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CA" w:rsidRDefault="00C572CA">
      <w:pPr>
        <w:spacing w:after="0"/>
        <w:ind w:left="-1440" w:right="17760"/>
      </w:pPr>
      <w:bookmarkStart w:id="0" w:name="_GoBack"/>
      <w:bookmarkEnd w:id="0"/>
    </w:p>
    <w:tbl>
      <w:tblPr>
        <w:tblStyle w:val="TableGrid"/>
        <w:tblW w:w="17736" w:type="dxa"/>
        <w:tblInd w:w="-705" w:type="dxa"/>
        <w:tblCellMar>
          <w:top w:w="58" w:type="dxa"/>
          <w:left w:w="143" w:type="dxa"/>
          <w:bottom w:w="0" w:type="dxa"/>
          <w:right w:w="186" w:type="dxa"/>
        </w:tblCellMar>
        <w:tblLook w:val="04A0" w:firstRow="1" w:lastRow="0" w:firstColumn="1" w:lastColumn="0" w:noHBand="0" w:noVBand="1"/>
      </w:tblPr>
      <w:tblGrid>
        <w:gridCol w:w="2300"/>
        <w:gridCol w:w="11111"/>
        <w:gridCol w:w="4325"/>
      </w:tblGrid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5496"/>
          </w:tcPr>
          <w:p w:rsidR="00C572CA" w:rsidRDefault="00C42A24">
            <w:pPr>
              <w:spacing w:after="0"/>
              <w:ind w:left="44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Session time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5496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Programme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5496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Speakers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09:30 - 09:40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Session 1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Dr Liz McKenzie (Chair Session 1)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09:40 - 10:00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The University of Auckland Mass Spectrometry Hub initiative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Dr Gus Grey, SMS</w:t>
            </w:r>
          </w:p>
        </w:tc>
      </w:tr>
      <w:tr w:rsidR="00C572CA">
        <w:trPr>
          <w:trHeight w:val="624"/>
        </w:trPr>
        <w:tc>
          <w:tcPr>
            <w:tcW w:w="23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ADADB"/>
            <w:vAlign w:val="center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10:00 - 10:45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Keynote 1</w:t>
            </w:r>
            <w:r>
              <w:rPr>
                <w:rFonts w:ascii="Verdana" w:eastAsia="Verdana" w:hAnsi="Verdana" w:cs="Verdana"/>
                <w:sz w:val="20"/>
              </w:rPr>
              <w:t>: Shedding light on male infertility: The application of mass-spectrometry-based proteomics to dissect sperm dysfunction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Professor Brett Nixon, University of Newcastle, Australia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10:45 - 11:15</w:t>
            </w:r>
          </w:p>
        </w:tc>
        <w:tc>
          <w:tcPr>
            <w:tcW w:w="11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Morning tea (provided)</w:t>
            </w:r>
          </w:p>
        </w:tc>
        <w:tc>
          <w:tcPr>
            <w:tcW w:w="432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C572CA" w:rsidRDefault="00C572CA"/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11:15 - 12:00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>Keynote 2</w:t>
            </w:r>
            <w:r>
              <w:rPr>
                <w:rFonts w:ascii="Verdana" w:eastAsia="Verdana" w:hAnsi="Verdana" w:cs="Verdana"/>
                <w:sz w:val="20"/>
              </w:rPr>
              <w:t xml:space="preserve">: ICP-MS in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metallodrug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development: insights into the modes of action of anticancer agents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Prof Christian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Hartinger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SCS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12:00 - 12:20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New tools and methods for CE-MS: Applications in anticancer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metallodrug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research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Hannah Holtkamp, SCS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12:20 - 12:40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Hyphenated applications for ICP-MS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Stuart Morrow, SCS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12:40 -01:00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Exploring alternative natural fragrances with GC-MS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Melodie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Lindsay, SBS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01:00 - 02:00</w:t>
            </w:r>
          </w:p>
        </w:tc>
        <w:tc>
          <w:tcPr>
            <w:tcW w:w="11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Lunch (catered)</w:t>
            </w:r>
          </w:p>
        </w:tc>
        <w:tc>
          <w:tcPr>
            <w:tcW w:w="432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C572CA" w:rsidRDefault="00C572CA"/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02:00  -02:05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Session 2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Dr Frederik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Pruijn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(Chair Session 2)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3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02:05 - 02:25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Using mass spectrometry to investigate methamphetamine contamination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Dr Joel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Rindelaub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SCS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02:25 - 02:45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Self-assembly of macromolecules for biosensors by native mass spectrometry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Kyle Webster, SBS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02:45 - 03:05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Automation for large scale mass spectrometry analyses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Eric Thorstensen,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Liggins</w:t>
            </w:r>
            <w:proofErr w:type="spellEnd"/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03:05 - 03:25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Mass spectrometry data management - a desperate plea for order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Raphael Bang, SBS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03:25 - 03:30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Closing remarks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Dr Gus Grey, SMS</w:t>
            </w:r>
          </w:p>
        </w:tc>
      </w:tr>
      <w:tr w:rsidR="00C572CA">
        <w:trPr>
          <w:trHeight w:val="384"/>
        </w:trPr>
        <w:tc>
          <w:tcPr>
            <w:tcW w:w="23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  <w:ind w:lef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03:30 – 05:00</w:t>
            </w:r>
          </w:p>
        </w:tc>
        <w:tc>
          <w:tcPr>
            <w:tcW w:w="111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DADB"/>
          </w:tcPr>
          <w:p w:rsidR="00C572CA" w:rsidRDefault="00C42A24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University of Auckland Mass Spectrometry Hub launch </w:t>
            </w:r>
            <w:r>
              <w:rPr>
                <w:rFonts w:ascii="Verdana" w:eastAsia="Verdana" w:hAnsi="Verdana" w:cs="Verdana"/>
                <w:sz w:val="20"/>
              </w:rPr>
              <w:t>- refreshments provided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DADB"/>
          </w:tcPr>
          <w:p w:rsidR="00C572CA" w:rsidRDefault="00C572CA"/>
        </w:tc>
      </w:tr>
    </w:tbl>
    <w:p w:rsidR="00C42A24" w:rsidRDefault="00C42A24"/>
    <w:sectPr w:rsidR="00C42A24">
      <w:pgSz w:w="19200" w:h="10800" w:orient="landscape"/>
      <w:pgMar w:top="13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CA"/>
    <w:rsid w:val="00AC7AE5"/>
    <w:rsid w:val="00C42A24"/>
    <w:rsid w:val="00C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349D3-B197-43C5-92BF-2D67D604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The University of Auckland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Elizabeth McKenzie</dc:creator>
  <cp:keywords/>
  <cp:lastModifiedBy>Sarah Bennett</cp:lastModifiedBy>
  <cp:revision>2</cp:revision>
  <dcterms:created xsi:type="dcterms:W3CDTF">2018-06-27T00:05:00Z</dcterms:created>
  <dcterms:modified xsi:type="dcterms:W3CDTF">2018-06-27T00:05:00Z</dcterms:modified>
</cp:coreProperties>
</file>