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3E36B" w14:textId="77777777" w:rsidR="00A061E4" w:rsidRPr="00691E1E" w:rsidRDefault="00A061E4" w:rsidP="00B67DDC">
      <w:pPr>
        <w:spacing w:before="120" w:after="0"/>
        <w:jc w:val="center"/>
        <w:rPr>
          <w:rFonts w:ascii="Verdana" w:hAnsi="Verdana"/>
          <w:b/>
        </w:rPr>
      </w:pPr>
      <w:r w:rsidRPr="00691E1E">
        <w:rPr>
          <w:rFonts w:ascii="Verdana" w:hAnsi="Verdana"/>
          <w:b/>
        </w:rPr>
        <w:t>Performance-</w:t>
      </w:r>
      <w:r w:rsidR="00B67DDC" w:rsidRPr="00691E1E">
        <w:rPr>
          <w:rFonts w:ascii="Verdana" w:hAnsi="Verdana"/>
          <w:b/>
        </w:rPr>
        <w:t>Based R</w:t>
      </w:r>
      <w:r w:rsidRPr="00691E1E">
        <w:rPr>
          <w:rFonts w:ascii="Verdana" w:hAnsi="Verdana"/>
          <w:b/>
        </w:rPr>
        <w:t xml:space="preserve">esearch </w:t>
      </w:r>
      <w:r w:rsidR="00B67DDC" w:rsidRPr="00691E1E">
        <w:rPr>
          <w:rFonts w:ascii="Verdana" w:hAnsi="Verdana"/>
          <w:b/>
        </w:rPr>
        <w:t>F</w:t>
      </w:r>
      <w:r w:rsidRPr="00691E1E">
        <w:rPr>
          <w:rFonts w:ascii="Verdana" w:hAnsi="Verdana"/>
          <w:b/>
        </w:rPr>
        <w:t xml:space="preserve">und (PBRF) </w:t>
      </w:r>
      <w:r w:rsidR="00B67DDC" w:rsidRPr="00691E1E">
        <w:rPr>
          <w:rFonts w:ascii="Verdana" w:hAnsi="Verdana"/>
          <w:b/>
        </w:rPr>
        <w:t>A</w:t>
      </w:r>
      <w:r w:rsidRPr="00691E1E">
        <w:rPr>
          <w:rFonts w:ascii="Verdana" w:hAnsi="Verdana"/>
          <w:b/>
        </w:rPr>
        <w:t xml:space="preserve">llocation </w:t>
      </w:r>
    </w:p>
    <w:p w14:paraId="21482410" w14:textId="77777777" w:rsidR="00A061E4" w:rsidRPr="00691E1E" w:rsidRDefault="00A061E4" w:rsidP="00B67DDC">
      <w:pPr>
        <w:spacing w:before="120" w:after="0"/>
        <w:jc w:val="center"/>
        <w:rPr>
          <w:rFonts w:ascii="Verdana" w:hAnsi="Verdana"/>
          <w:b/>
        </w:rPr>
      </w:pPr>
      <w:proofErr w:type="gramStart"/>
      <w:r w:rsidRPr="00691E1E">
        <w:rPr>
          <w:rFonts w:ascii="Verdana" w:hAnsi="Verdana"/>
          <w:b/>
        </w:rPr>
        <w:t>to</w:t>
      </w:r>
      <w:proofErr w:type="gramEnd"/>
      <w:r w:rsidRPr="00691E1E">
        <w:rPr>
          <w:rFonts w:ascii="Verdana" w:hAnsi="Verdana"/>
          <w:b/>
        </w:rPr>
        <w:t xml:space="preserve"> the School of Medicine</w:t>
      </w:r>
    </w:p>
    <w:p w14:paraId="679C4962" w14:textId="77777777" w:rsidR="00A061E4" w:rsidRPr="00691E1E" w:rsidRDefault="00A061E4" w:rsidP="002C173B">
      <w:pPr>
        <w:spacing w:before="120" w:after="120"/>
        <w:jc w:val="center"/>
        <w:rPr>
          <w:rFonts w:ascii="Verdana" w:hAnsi="Verdana"/>
          <w:b/>
        </w:rPr>
      </w:pPr>
      <w:r w:rsidRPr="00691E1E">
        <w:rPr>
          <w:rFonts w:ascii="Verdana" w:hAnsi="Verdana"/>
          <w:b/>
        </w:rPr>
        <w:t xml:space="preserve">Grant </w:t>
      </w:r>
      <w:r w:rsidR="00193C04">
        <w:rPr>
          <w:rFonts w:ascii="Verdana" w:hAnsi="Verdana"/>
          <w:b/>
        </w:rPr>
        <w:t xml:space="preserve">Information and </w:t>
      </w:r>
      <w:r w:rsidRPr="00691E1E">
        <w:rPr>
          <w:rFonts w:ascii="Verdana" w:hAnsi="Verdana"/>
          <w:b/>
        </w:rPr>
        <w:t>Application</w:t>
      </w:r>
      <w:r w:rsidR="00193C04">
        <w:rPr>
          <w:rFonts w:ascii="Verdana" w:hAnsi="Verdana"/>
          <w:b/>
        </w:rPr>
        <w:t xml:space="preserve"> Form</w:t>
      </w:r>
      <w:r w:rsidRPr="00691E1E">
        <w:rPr>
          <w:rFonts w:ascii="Verdana" w:hAnsi="Verdana"/>
          <w:b/>
        </w:rPr>
        <w:t xml:space="preserve"> 20</w:t>
      </w:r>
      <w:r w:rsidR="00C130EE">
        <w:rPr>
          <w:rFonts w:ascii="Verdana" w:hAnsi="Verdana"/>
          <w:b/>
        </w:rPr>
        <w:t>1</w:t>
      </w:r>
      <w:r w:rsidR="003C702B">
        <w:rPr>
          <w:rFonts w:ascii="Verdana" w:hAnsi="Verdana"/>
          <w:b/>
        </w:rPr>
        <w:t>7</w:t>
      </w:r>
    </w:p>
    <w:p w14:paraId="71B8310E" w14:textId="77777777" w:rsidR="00E40835" w:rsidRPr="00691E1E" w:rsidRDefault="00971FA4" w:rsidP="002C173B">
      <w:pPr>
        <w:spacing w:before="240" w:after="0"/>
        <w:jc w:val="center"/>
        <w:rPr>
          <w:rFonts w:ascii="Verdana" w:hAnsi="Verdana"/>
          <w:b/>
          <w:sz w:val="20"/>
          <w:szCs w:val="20"/>
        </w:rPr>
      </w:pPr>
      <w:r w:rsidRPr="00691E1E">
        <w:rPr>
          <w:rFonts w:ascii="Verdana" w:hAnsi="Verdana"/>
          <w:b/>
          <w:sz w:val="20"/>
          <w:szCs w:val="20"/>
        </w:rPr>
        <w:t>The SOM Research Committee Cr</w:t>
      </w:r>
      <w:r w:rsidR="00FD57A4" w:rsidRPr="00691E1E">
        <w:rPr>
          <w:rFonts w:ascii="Verdana" w:hAnsi="Verdana"/>
          <w:b/>
          <w:sz w:val="20"/>
          <w:szCs w:val="20"/>
        </w:rPr>
        <w:t xml:space="preserve">iteria for </w:t>
      </w:r>
      <w:r w:rsidRPr="00691E1E">
        <w:rPr>
          <w:rFonts w:ascii="Verdana" w:hAnsi="Verdana"/>
          <w:b/>
          <w:sz w:val="20"/>
          <w:szCs w:val="20"/>
        </w:rPr>
        <w:t>20</w:t>
      </w:r>
      <w:r w:rsidR="00C130EE">
        <w:rPr>
          <w:rFonts w:ascii="Verdana" w:hAnsi="Verdana"/>
          <w:b/>
          <w:sz w:val="20"/>
          <w:szCs w:val="20"/>
        </w:rPr>
        <w:t>1</w:t>
      </w:r>
      <w:r w:rsidR="003C702B">
        <w:rPr>
          <w:rFonts w:ascii="Verdana" w:hAnsi="Verdana"/>
          <w:b/>
          <w:sz w:val="20"/>
          <w:szCs w:val="20"/>
        </w:rPr>
        <w:t>7</w:t>
      </w:r>
    </w:p>
    <w:p w14:paraId="423EDAF9" w14:textId="77777777" w:rsidR="00612F21" w:rsidRPr="00691E1E" w:rsidRDefault="00612F21" w:rsidP="00473148">
      <w:pPr>
        <w:spacing w:after="0"/>
        <w:rPr>
          <w:rFonts w:ascii="Verdana" w:hAnsi="Verdana"/>
          <w:sz w:val="20"/>
          <w:szCs w:val="20"/>
        </w:rPr>
      </w:pPr>
    </w:p>
    <w:p w14:paraId="00636A16" w14:textId="77777777" w:rsidR="00AF48CA" w:rsidRPr="00691E1E" w:rsidRDefault="00E40835" w:rsidP="00B67DDC">
      <w:pPr>
        <w:spacing w:before="120" w:after="0"/>
        <w:rPr>
          <w:rFonts w:ascii="Verdana" w:hAnsi="Verdana"/>
          <w:sz w:val="20"/>
          <w:szCs w:val="20"/>
        </w:rPr>
      </w:pPr>
      <w:r w:rsidRPr="00691E1E">
        <w:rPr>
          <w:rFonts w:ascii="Verdana" w:hAnsi="Verdana"/>
          <w:sz w:val="20"/>
          <w:szCs w:val="20"/>
        </w:rPr>
        <w:t xml:space="preserve">PBRF funds </w:t>
      </w:r>
      <w:r w:rsidR="00F570AE" w:rsidRPr="00691E1E">
        <w:rPr>
          <w:rFonts w:ascii="Verdana" w:hAnsi="Verdana"/>
          <w:sz w:val="20"/>
          <w:szCs w:val="20"/>
        </w:rPr>
        <w:t>will</w:t>
      </w:r>
      <w:r w:rsidRPr="00691E1E">
        <w:rPr>
          <w:rFonts w:ascii="Verdana" w:hAnsi="Verdana"/>
          <w:sz w:val="20"/>
          <w:szCs w:val="20"/>
        </w:rPr>
        <w:t xml:space="preserve"> be used to enhance PBRF performance of the SOM.</w:t>
      </w:r>
      <w:r w:rsidR="00AF48CA" w:rsidRPr="00691E1E">
        <w:rPr>
          <w:rFonts w:ascii="Verdana" w:hAnsi="Verdana"/>
          <w:sz w:val="20"/>
          <w:szCs w:val="20"/>
        </w:rPr>
        <w:t xml:space="preserve"> This contestable fund provides for special activities related directly to research and research initiatives within the </w:t>
      </w:r>
      <w:smartTag w:uri="urn:schemas-microsoft-com:office:smarttags" w:element="place">
        <w:smartTag w:uri="urn:schemas-microsoft-com:office:smarttags" w:element="PlaceType">
          <w:r w:rsidR="00AF48CA" w:rsidRPr="00691E1E">
            <w:rPr>
              <w:rFonts w:ascii="Verdana" w:hAnsi="Verdana"/>
              <w:sz w:val="20"/>
              <w:szCs w:val="20"/>
            </w:rPr>
            <w:t>School</w:t>
          </w:r>
        </w:smartTag>
        <w:r w:rsidR="00AF48CA" w:rsidRPr="00691E1E">
          <w:rPr>
            <w:rFonts w:ascii="Verdana" w:hAnsi="Verdana"/>
            <w:sz w:val="20"/>
            <w:szCs w:val="20"/>
          </w:rPr>
          <w:t xml:space="preserve"> of </w:t>
        </w:r>
        <w:smartTag w:uri="urn:schemas-microsoft-com:office:smarttags" w:element="PlaceName">
          <w:r w:rsidR="00AF48CA" w:rsidRPr="00691E1E">
            <w:rPr>
              <w:rFonts w:ascii="Verdana" w:hAnsi="Verdana"/>
              <w:sz w:val="20"/>
              <w:szCs w:val="20"/>
            </w:rPr>
            <w:t>Medicine</w:t>
          </w:r>
        </w:smartTag>
      </w:smartTag>
      <w:r w:rsidR="00AF48CA" w:rsidRPr="00691E1E">
        <w:rPr>
          <w:rFonts w:ascii="Verdana" w:hAnsi="Verdana"/>
          <w:sz w:val="20"/>
          <w:szCs w:val="20"/>
        </w:rPr>
        <w:t>.</w:t>
      </w:r>
      <w:r w:rsidR="00677914">
        <w:rPr>
          <w:rFonts w:ascii="Verdana" w:hAnsi="Verdana"/>
          <w:sz w:val="20"/>
          <w:szCs w:val="20"/>
        </w:rPr>
        <w:t xml:space="preserve"> </w:t>
      </w:r>
      <w:r w:rsidR="00AF48CA" w:rsidRPr="00691E1E">
        <w:rPr>
          <w:rFonts w:ascii="Verdana" w:hAnsi="Verdana"/>
          <w:sz w:val="20"/>
          <w:szCs w:val="20"/>
        </w:rPr>
        <w:t>It is sourced from the annual PBRF allocation to the SOM. The SOM Research Committee (SOMRC) is the body which runs the proce</w:t>
      </w:r>
      <w:r w:rsidR="0028786B" w:rsidRPr="00691E1E">
        <w:rPr>
          <w:rFonts w:ascii="Verdana" w:hAnsi="Verdana"/>
          <w:sz w:val="20"/>
          <w:szCs w:val="20"/>
        </w:rPr>
        <w:t>ss of the grants,</w:t>
      </w:r>
      <w:r w:rsidR="00EB15AE" w:rsidRPr="00691E1E">
        <w:rPr>
          <w:rFonts w:ascii="Verdana" w:hAnsi="Verdana"/>
          <w:sz w:val="20"/>
          <w:szCs w:val="20"/>
        </w:rPr>
        <w:t xml:space="preserve"> </w:t>
      </w:r>
      <w:r w:rsidR="0028786B" w:rsidRPr="00691E1E">
        <w:rPr>
          <w:rFonts w:ascii="Verdana" w:hAnsi="Verdana"/>
          <w:sz w:val="20"/>
          <w:szCs w:val="20"/>
        </w:rPr>
        <w:t>and makes recommendations to the SOM E</w:t>
      </w:r>
      <w:r w:rsidR="00AF48CA" w:rsidRPr="00691E1E">
        <w:rPr>
          <w:rFonts w:ascii="Verdana" w:hAnsi="Verdana"/>
          <w:sz w:val="20"/>
          <w:szCs w:val="20"/>
        </w:rPr>
        <w:t>xecutive</w:t>
      </w:r>
      <w:r w:rsidR="0028786B" w:rsidRPr="00691E1E">
        <w:rPr>
          <w:rFonts w:ascii="Verdana" w:hAnsi="Verdana"/>
          <w:sz w:val="20"/>
          <w:szCs w:val="20"/>
        </w:rPr>
        <w:t xml:space="preserve"> who</w:t>
      </w:r>
      <w:r w:rsidR="00AF48CA" w:rsidRPr="00691E1E">
        <w:rPr>
          <w:rFonts w:ascii="Verdana" w:hAnsi="Verdana"/>
          <w:sz w:val="20"/>
          <w:szCs w:val="20"/>
        </w:rPr>
        <w:t xml:space="preserve"> are the final decision-making body.</w:t>
      </w:r>
    </w:p>
    <w:p w14:paraId="00E9897D" w14:textId="77777777" w:rsidR="00EB15AE" w:rsidRPr="00691E1E" w:rsidRDefault="00EB15AE" w:rsidP="00EB15AE">
      <w:pPr>
        <w:spacing w:after="0"/>
        <w:ind w:left="284" w:hanging="284"/>
        <w:rPr>
          <w:rFonts w:ascii="Verdana" w:hAnsi="Verdana"/>
          <w:sz w:val="20"/>
          <w:szCs w:val="20"/>
        </w:rPr>
      </w:pPr>
    </w:p>
    <w:p w14:paraId="1A4C3C6F" w14:textId="77777777" w:rsidR="00020D29" w:rsidRPr="00691E1E" w:rsidRDefault="00AD215E" w:rsidP="00B611E2">
      <w:pPr>
        <w:spacing w:before="120" w:after="0"/>
        <w:ind w:left="567" w:hanging="567"/>
        <w:rPr>
          <w:rFonts w:ascii="Verdana" w:hAnsi="Verdana"/>
          <w:b/>
          <w:sz w:val="20"/>
          <w:szCs w:val="20"/>
        </w:rPr>
      </w:pPr>
      <w:r w:rsidRPr="00691E1E">
        <w:rPr>
          <w:rFonts w:ascii="Verdana" w:hAnsi="Verdana"/>
          <w:b/>
          <w:sz w:val="20"/>
          <w:szCs w:val="20"/>
        </w:rPr>
        <w:t>1.</w:t>
      </w:r>
      <w:r w:rsidRPr="00691E1E">
        <w:rPr>
          <w:rFonts w:ascii="Verdana" w:hAnsi="Verdana"/>
          <w:b/>
          <w:sz w:val="20"/>
          <w:szCs w:val="20"/>
        </w:rPr>
        <w:tab/>
      </w:r>
      <w:r w:rsidR="00EB15AE" w:rsidRPr="00691E1E">
        <w:rPr>
          <w:rFonts w:ascii="Verdana" w:hAnsi="Verdana"/>
          <w:b/>
          <w:sz w:val="20"/>
          <w:szCs w:val="20"/>
        </w:rPr>
        <w:t>Grant</w:t>
      </w:r>
      <w:r w:rsidR="00260066" w:rsidRPr="00691E1E">
        <w:rPr>
          <w:rFonts w:ascii="Verdana" w:hAnsi="Verdana"/>
          <w:b/>
          <w:sz w:val="20"/>
          <w:szCs w:val="20"/>
        </w:rPr>
        <w:t xml:space="preserve"> applications must</w:t>
      </w:r>
      <w:r w:rsidR="00E40835" w:rsidRPr="00691E1E">
        <w:rPr>
          <w:rFonts w:ascii="Verdana" w:hAnsi="Verdana"/>
          <w:b/>
          <w:sz w:val="20"/>
          <w:szCs w:val="20"/>
        </w:rPr>
        <w:t xml:space="preserve"> clearly enable research capacity and enhance th</w:t>
      </w:r>
      <w:r w:rsidR="00020D29" w:rsidRPr="00691E1E">
        <w:rPr>
          <w:rFonts w:ascii="Verdana" w:hAnsi="Verdana"/>
          <w:b/>
          <w:sz w:val="20"/>
          <w:szCs w:val="20"/>
        </w:rPr>
        <w:t>e SOM PBRF performance, specifically:</w:t>
      </w:r>
    </w:p>
    <w:p w14:paraId="79B71CC4" w14:textId="77777777" w:rsidR="00020D29" w:rsidRPr="00691E1E" w:rsidRDefault="00020D29" w:rsidP="00B611E2">
      <w:pPr>
        <w:pStyle w:val="ListParagraph"/>
        <w:numPr>
          <w:ilvl w:val="0"/>
          <w:numId w:val="11"/>
        </w:numPr>
        <w:tabs>
          <w:tab w:val="clear" w:pos="720"/>
          <w:tab w:val="left" w:pos="709"/>
        </w:tabs>
        <w:spacing w:before="120" w:after="0" w:line="276" w:lineRule="auto"/>
        <w:ind w:left="1134" w:hanging="567"/>
        <w:rPr>
          <w:rFonts w:ascii="Verdana" w:hAnsi="Verdana"/>
          <w:sz w:val="20"/>
          <w:szCs w:val="20"/>
        </w:rPr>
      </w:pPr>
      <w:r w:rsidRPr="00691E1E">
        <w:rPr>
          <w:rFonts w:ascii="Verdana" w:hAnsi="Verdana"/>
          <w:sz w:val="20"/>
          <w:szCs w:val="20"/>
        </w:rPr>
        <w:t>Activities which enhance the performance of staff with respect to Research Outputs, Peer Esteem, Contribution to the Research Environment, and support of emerging researchers. Particular attention will be given to moving PBRF staff from grades R to C, from C to B and from B to A (staff wishing to be considered under this criterion need to provide their personal grade breakdowns as received from TEC on personal request).</w:t>
      </w:r>
    </w:p>
    <w:p w14:paraId="00D77156" w14:textId="77777777" w:rsidR="00020D29" w:rsidRPr="00691E1E" w:rsidRDefault="00020D29" w:rsidP="00B611E2">
      <w:pPr>
        <w:pStyle w:val="ListParagraph"/>
        <w:numPr>
          <w:ilvl w:val="0"/>
          <w:numId w:val="11"/>
        </w:numPr>
        <w:tabs>
          <w:tab w:val="clear" w:pos="720"/>
          <w:tab w:val="left" w:pos="709"/>
        </w:tabs>
        <w:spacing w:before="120" w:after="0" w:line="276" w:lineRule="auto"/>
        <w:ind w:left="1134" w:hanging="567"/>
        <w:rPr>
          <w:rFonts w:ascii="Verdana" w:hAnsi="Verdana"/>
          <w:sz w:val="20"/>
          <w:szCs w:val="20"/>
        </w:rPr>
      </w:pPr>
      <w:r w:rsidRPr="00691E1E">
        <w:rPr>
          <w:rFonts w:ascii="Verdana" w:hAnsi="Verdana"/>
          <w:sz w:val="20"/>
          <w:szCs w:val="20"/>
        </w:rPr>
        <w:t>Activities which lead to more external research income.</w:t>
      </w:r>
    </w:p>
    <w:p w14:paraId="43DFB774" w14:textId="77777777" w:rsidR="00346541" w:rsidRPr="00C200F8" w:rsidRDefault="00346541" w:rsidP="00473148">
      <w:pPr>
        <w:spacing w:after="0"/>
        <w:rPr>
          <w:rFonts w:ascii="Verdana" w:hAnsi="Verdana"/>
          <w:sz w:val="20"/>
          <w:szCs w:val="20"/>
        </w:rPr>
      </w:pPr>
    </w:p>
    <w:p w14:paraId="788DA36C" w14:textId="77777777" w:rsidR="00020D29" w:rsidRPr="00691E1E" w:rsidRDefault="00AD215E" w:rsidP="00B611E2">
      <w:pPr>
        <w:spacing w:before="120" w:after="0"/>
        <w:ind w:left="567" w:hanging="567"/>
        <w:rPr>
          <w:rFonts w:ascii="Verdana" w:hAnsi="Verdana"/>
          <w:b/>
          <w:sz w:val="20"/>
          <w:szCs w:val="20"/>
        </w:rPr>
      </w:pPr>
      <w:r w:rsidRPr="00691E1E">
        <w:rPr>
          <w:rFonts w:ascii="Verdana" w:hAnsi="Verdana"/>
          <w:b/>
          <w:sz w:val="20"/>
          <w:szCs w:val="20"/>
        </w:rPr>
        <w:t>2.</w:t>
      </w:r>
      <w:r w:rsidRPr="00691E1E">
        <w:rPr>
          <w:rFonts w:ascii="Verdana" w:hAnsi="Verdana"/>
          <w:b/>
          <w:sz w:val="20"/>
          <w:szCs w:val="20"/>
        </w:rPr>
        <w:tab/>
      </w:r>
      <w:r w:rsidR="006A2D6E" w:rsidRPr="00691E1E">
        <w:rPr>
          <w:rFonts w:ascii="Verdana" w:hAnsi="Verdana"/>
          <w:b/>
          <w:sz w:val="20"/>
          <w:szCs w:val="20"/>
        </w:rPr>
        <w:t>How much is available in the SOM PBRF fund?</w:t>
      </w:r>
    </w:p>
    <w:p w14:paraId="6CC34E9B" w14:textId="7E42F90C" w:rsidR="00E40835" w:rsidRPr="00691E1E" w:rsidRDefault="00E40835" w:rsidP="00B611E2">
      <w:pPr>
        <w:spacing w:before="120" w:after="0"/>
        <w:ind w:left="567"/>
        <w:rPr>
          <w:rFonts w:ascii="Verdana" w:hAnsi="Verdana"/>
          <w:sz w:val="20"/>
          <w:szCs w:val="20"/>
        </w:rPr>
      </w:pPr>
      <w:r w:rsidRPr="00691E1E">
        <w:rPr>
          <w:rFonts w:ascii="Verdana" w:hAnsi="Verdana"/>
          <w:sz w:val="20"/>
          <w:szCs w:val="20"/>
        </w:rPr>
        <w:t xml:space="preserve">The fund </w:t>
      </w:r>
      <w:r w:rsidR="0020390D" w:rsidRPr="00691E1E">
        <w:rPr>
          <w:rFonts w:ascii="Verdana" w:hAnsi="Verdana"/>
          <w:sz w:val="20"/>
          <w:szCs w:val="20"/>
        </w:rPr>
        <w:t>for the SOM in 20</w:t>
      </w:r>
      <w:r w:rsidR="0058273B">
        <w:rPr>
          <w:rFonts w:ascii="Verdana" w:hAnsi="Verdana"/>
          <w:sz w:val="20"/>
          <w:szCs w:val="20"/>
        </w:rPr>
        <w:t>1</w:t>
      </w:r>
      <w:r w:rsidR="00662347">
        <w:rPr>
          <w:rFonts w:ascii="Verdana" w:hAnsi="Verdana"/>
          <w:sz w:val="20"/>
          <w:szCs w:val="20"/>
        </w:rPr>
        <w:t>7</w:t>
      </w:r>
      <w:r w:rsidR="0020390D" w:rsidRPr="00691E1E">
        <w:rPr>
          <w:rFonts w:ascii="Verdana" w:hAnsi="Verdana"/>
          <w:sz w:val="20"/>
          <w:szCs w:val="20"/>
        </w:rPr>
        <w:t xml:space="preserve"> </w:t>
      </w:r>
      <w:r w:rsidRPr="00691E1E">
        <w:rPr>
          <w:rFonts w:ascii="Verdana" w:hAnsi="Verdana"/>
          <w:sz w:val="20"/>
          <w:szCs w:val="20"/>
        </w:rPr>
        <w:t xml:space="preserve">is </w:t>
      </w:r>
      <w:r w:rsidR="0058273B" w:rsidRPr="0065112C">
        <w:rPr>
          <w:rFonts w:ascii="Verdana" w:hAnsi="Verdana"/>
          <w:sz w:val="20"/>
          <w:szCs w:val="20"/>
        </w:rPr>
        <w:t xml:space="preserve">yet to be confirmed, but </w:t>
      </w:r>
      <w:r w:rsidR="002C073C" w:rsidRPr="0065112C">
        <w:rPr>
          <w:rFonts w:ascii="Verdana" w:hAnsi="Verdana"/>
          <w:sz w:val="20"/>
          <w:szCs w:val="20"/>
        </w:rPr>
        <w:t>at this stage is expected to be less than previous year</w:t>
      </w:r>
      <w:r w:rsidR="0065112C" w:rsidRPr="0065112C">
        <w:rPr>
          <w:rFonts w:ascii="Verdana" w:hAnsi="Verdana"/>
          <w:sz w:val="20"/>
          <w:szCs w:val="20"/>
        </w:rPr>
        <w:t>s</w:t>
      </w:r>
      <w:r w:rsidR="00466670" w:rsidRPr="0065112C">
        <w:rPr>
          <w:rFonts w:ascii="Verdana" w:hAnsi="Verdana"/>
          <w:sz w:val="20"/>
          <w:szCs w:val="20"/>
        </w:rPr>
        <w:t>. H</w:t>
      </w:r>
      <w:r w:rsidR="002C073C" w:rsidRPr="0065112C">
        <w:rPr>
          <w:rFonts w:ascii="Verdana" w:hAnsi="Verdana"/>
          <w:sz w:val="20"/>
          <w:szCs w:val="20"/>
        </w:rPr>
        <w:t>owever the maximum grant size will remain the same (see note 7).</w:t>
      </w:r>
    </w:p>
    <w:p w14:paraId="1BAB9190" w14:textId="77777777" w:rsidR="00E40835" w:rsidRPr="00691E1E" w:rsidRDefault="00E40835" w:rsidP="00EB15AE">
      <w:pPr>
        <w:spacing w:after="0"/>
        <w:rPr>
          <w:rFonts w:ascii="Verdana" w:hAnsi="Verdana"/>
          <w:sz w:val="20"/>
          <w:szCs w:val="20"/>
        </w:rPr>
      </w:pPr>
    </w:p>
    <w:p w14:paraId="1FFC0187" w14:textId="77777777" w:rsidR="009F2C12" w:rsidRPr="00691E1E" w:rsidRDefault="00AD215E" w:rsidP="00B611E2">
      <w:pPr>
        <w:spacing w:before="120" w:after="0"/>
        <w:ind w:left="567" w:hanging="567"/>
        <w:rPr>
          <w:rFonts w:ascii="Verdana" w:hAnsi="Verdana"/>
          <w:b/>
          <w:sz w:val="20"/>
          <w:szCs w:val="20"/>
        </w:rPr>
      </w:pPr>
      <w:r w:rsidRPr="00691E1E">
        <w:rPr>
          <w:rFonts w:ascii="Verdana" w:hAnsi="Verdana"/>
          <w:b/>
          <w:sz w:val="20"/>
          <w:szCs w:val="20"/>
        </w:rPr>
        <w:t>3.</w:t>
      </w:r>
      <w:r w:rsidRPr="00691E1E">
        <w:rPr>
          <w:rFonts w:ascii="Verdana" w:hAnsi="Verdana"/>
          <w:b/>
          <w:sz w:val="20"/>
          <w:szCs w:val="20"/>
        </w:rPr>
        <w:tab/>
      </w:r>
      <w:r w:rsidR="009F2C12" w:rsidRPr="00691E1E">
        <w:rPr>
          <w:rFonts w:ascii="Verdana" w:hAnsi="Verdana"/>
          <w:b/>
          <w:sz w:val="20"/>
          <w:szCs w:val="20"/>
        </w:rPr>
        <w:t>What will not be funded?</w:t>
      </w:r>
    </w:p>
    <w:p w14:paraId="21D36512" w14:textId="77777777" w:rsidR="009F2C12" w:rsidRDefault="009F2C12" w:rsidP="00B611E2">
      <w:pPr>
        <w:spacing w:before="120" w:after="0"/>
        <w:ind w:left="567"/>
        <w:rPr>
          <w:rFonts w:ascii="Verdana" w:hAnsi="Verdana"/>
          <w:sz w:val="20"/>
          <w:szCs w:val="20"/>
        </w:rPr>
      </w:pPr>
      <w:r w:rsidRPr="00691E1E">
        <w:rPr>
          <w:rFonts w:ascii="Verdana" w:hAnsi="Verdana"/>
          <w:sz w:val="20"/>
          <w:szCs w:val="20"/>
        </w:rPr>
        <w:t>Funds cannot be used for the purchase of capital items</w:t>
      </w:r>
      <w:r w:rsidR="007F2496" w:rsidRPr="00691E1E">
        <w:rPr>
          <w:rFonts w:ascii="Verdana" w:hAnsi="Verdana"/>
          <w:sz w:val="20"/>
          <w:szCs w:val="20"/>
        </w:rPr>
        <w:t xml:space="preserve"> (&gt;$5,000)</w:t>
      </w:r>
      <w:r w:rsidRPr="00691E1E">
        <w:rPr>
          <w:rFonts w:ascii="Verdana" w:hAnsi="Verdana"/>
          <w:sz w:val="20"/>
          <w:szCs w:val="20"/>
        </w:rPr>
        <w:t>, computers</w:t>
      </w:r>
      <w:r w:rsidR="00986A01">
        <w:rPr>
          <w:rFonts w:ascii="Verdana" w:hAnsi="Verdana"/>
          <w:sz w:val="20"/>
          <w:szCs w:val="20"/>
        </w:rPr>
        <w:t xml:space="preserve"> or</w:t>
      </w:r>
      <w:r w:rsidRPr="00691E1E">
        <w:rPr>
          <w:rFonts w:ascii="Verdana" w:hAnsi="Verdana"/>
          <w:sz w:val="20"/>
          <w:szCs w:val="20"/>
        </w:rPr>
        <w:t xml:space="preserve"> to pay student fees.</w:t>
      </w:r>
      <w:r w:rsidR="00D16EC5">
        <w:rPr>
          <w:rFonts w:ascii="Verdana" w:hAnsi="Verdana"/>
          <w:sz w:val="20"/>
          <w:szCs w:val="20"/>
        </w:rPr>
        <w:t xml:space="preserve"> </w:t>
      </w:r>
      <w:r w:rsidRPr="00691E1E">
        <w:rPr>
          <w:rFonts w:ascii="Verdana" w:hAnsi="Verdana"/>
          <w:sz w:val="20"/>
          <w:szCs w:val="20"/>
        </w:rPr>
        <w:t>(There is a separate process for CAPEX and computers).</w:t>
      </w:r>
    </w:p>
    <w:p w14:paraId="45D932E3" w14:textId="77777777" w:rsidR="009B4F93" w:rsidRDefault="00D05B9A" w:rsidP="00B611E2">
      <w:pPr>
        <w:spacing w:before="120" w:after="0"/>
        <w:ind w:left="567"/>
        <w:rPr>
          <w:rFonts w:ascii="Verdana" w:hAnsi="Verdana"/>
          <w:sz w:val="20"/>
          <w:szCs w:val="20"/>
        </w:rPr>
      </w:pPr>
      <w:r>
        <w:rPr>
          <w:rFonts w:ascii="Verdana" w:hAnsi="Verdana"/>
          <w:sz w:val="20"/>
          <w:szCs w:val="20"/>
        </w:rPr>
        <w:t xml:space="preserve">To find </w:t>
      </w:r>
      <w:r w:rsidR="00677914">
        <w:rPr>
          <w:rFonts w:ascii="Verdana" w:hAnsi="Verdana"/>
          <w:sz w:val="20"/>
          <w:szCs w:val="20"/>
        </w:rPr>
        <w:t>alternative</w:t>
      </w:r>
      <w:r w:rsidR="009B4F93">
        <w:rPr>
          <w:rFonts w:ascii="Verdana" w:hAnsi="Verdana"/>
          <w:sz w:val="20"/>
          <w:szCs w:val="20"/>
        </w:rPr>
        <w:t xml:space="preserve"> funding opportunities</w:t>
      </w:r>
      <w:r>
        <w:rPr>
          <w:rFonts w:ascii="Verdana" w:hAnsi="Verdana"/>
          <w:sz w:val="20"/>
          <w:szCs w:val="20"/>
        </w:rPr>
        <w:t xml:space="preserve"> refer to the FMHS grant list at:</w:t>
      </w:r>
    </w:p>
    <w:p w14:paraId="38821604" w14:textId="77777777" w:rsidR="009F2C12" w:rsidRDefault="00C33734" w:rsidP="00B611E2">
      <w:pPr>
        <w:spacing w:after="0"/>
        <w:ind w:left="567"/>
      </w:pPr>
      <w:hyperlink r:id="rId8" w:history="1">
        <w:r w:rsidR="002E56C4" w:rsidRPr="00650A3E">
          <w:rPr>
            <w:rStyle w:val="Hyperlink"/>
          </w:rPr>
          <w:t>http://www.fmhs.auckland.ac.nz/faculty/research/research-funding.aspx</w:t>
        </w:r>
      </w:hyperlink>
    </w:p>
    <w:p w14:paraId="71937257" w14:textId="77777777" w:rsidR="00D05B9A" w:rsidRPr="00D05B9A" w:rsidRDefault="00D05B9A" w:rsidP="00EB15AE">
      <w:pPr>
        <w:spacing w:after="0"/>
        <w:rPr>
          <w:rFonts w:ascii="Verdana" w:hAnsi="Verdana"/>
          <w:sz w:val="20"/>
          <w:szCs w:val="20"/>
        </w:rPr>
      </w:pPr>
    </w:p>
    <w:p w14:paraId="40965A1C" w14:textId="77777777" w:rsidR="00E40835" w:rsidRPr="00691E1E" w:rsidRDefault="00AD215E" w:rsidP="00B611E2">
      <w:pPr>
        <w:spacing w:before="120" w:after="0"/>
        <w:ind w:left="567" w:hanging="567"/>
        <w:rPr>
          <w:rFonts w:ascii="Verdana" w:hAnsi="Verdana"/>
          <w:b/>
          <w:sz w:val="20"/>
          <w:szCs w:val="20"/>
        </w:rPr>
      </w:pPr>
      <w:r w:rsidRPr="00691E1E">
        <w:rPr>
          <w:rFonts w:ascii="Verdana" w:hAnsi="Verdana"/>
          <w:b/>
          <w:sz w:val="20"/>
          <w:szCs w:val="20"/>
        </w:rPr>
        <w:t>4.</w:t>
      </w:r>
      <w:r w:rsidRPr="00691E1E">
        <w:rPr>
          <w:rFonts w:ascii="Verdana" w:hAnsi="Verdana"/>
          <w:b/>
          <w:sz w:val="20"/>
          <w:szCs w:val="20"/>
        </w:rPr>
        <w:tab/>
      </w:r>
      <w:r w:rsidR="00E40835" w:rsidRPr="00691E1E">
        <w:rPr>
          <w:rFonts w:ascii="Verdana" w:hAnsi="Verdana"/>
          <w:b/>
          <w:sz w:val="20"/>
          <w:szCs w:val="20"/>
        </w:rPr>
        <w:t>Who can apply?</w:t>
      </w:r>
    </w:p>
    <w:p w14:paraId="630BAA3A" w14:textId="77777777" w:rsidR="00CB4E10" w:rsidRDefault="00E40835" w:rsidP="00B611E2">
      <w:pPr>
        <w:spacing w:before="120" w:after="0"/>
        <w:ind w:left="567"/>
        <w:rPr>
          <w:rFonts w:ascii="Verdana" w:hAnsi="Verdana"/>
          <w:sz w:val="20"/>
          <w:szCs w:val="20"/>
        </w:rPr>
      </w:pPr>
      <w:r w:rsidRPr="00D82C85">
        <w:rPr>
          <w:rFonts w:ascii="Verdana" w:hAnsi="Verdana"/>
          <w:sz w:val="20"/>
          <w:szCs w:val="20"/>
        </w:rPr>
        <w:t xml:space="preserve">The funds are open to </w:t>
      </w:r>
      <w:r w:rsidR="007F4B16" w:rsidRPr="00D82C85">
        <w:rPr>
          <w:rFonts w:ascii="Verdana" w:hAnsi="Verdana"/>
          <w:sz w:val="20"/>
          <w:szCs w:val="20"/>
        </w:rPr>
        <w:t xml:space="preserve">any academic staff member </w:t>
      </w:r>
      <w:r w:rsidRPr="00D82C85">
        <w:rPr>
          <w:rFonts w:ascii="Verdana" w:hAnsi="Verdana"/>
          <w:sz w:val="20"/>
          <w:szCs w:val="20"/>
        </w:rPr>
        <w:t xml:space="preserve">in SOM who is </w:t>
      </w:r>
      <w:r w:rsidR="00974621" w:rsidRPr="00D82C85">
        <w:rPr>
          <w:rFonts w:ascii="Verdana" w:hAnsi="Verdana"/>
          <w:sz w:val="20"/>
          <w:szCs w:val="20"/>
        </w:rPr>
        <w:t>PBRF eligible</w:t>
      </w:r>
      <w:r w:rsidR="00D82C85" w:rsidRPr="00D82C85">
        <w:rPr>
          <w:rFonts w:ascii="Verdana" w:hAnsi="Verdana"/>
          <w:sz w:val="20"/>
          <w:szCs w:val="20"/>
        </w:rPr>
        <w:t>.</w:t>
      </w:r>
      <w:r w:rsidR="00F477AC">
        <w:rPr>
          <w:rFonts w:ascii="Verdana" w:hAnsi="Verdana"/>
          <w:sz w:val="20"/>
          <w:szCs w:val="20"/>
        </w:rPr>
        <w:t xml:space="preserve">  Applications from different PBRF individuals within the same department will be considered, notwithstanding that (especially for small departments) these applications may be in closely related areas. </w:t>
      </w:r>
    </w:p>
    <w:p w14:paraId="518E6CE7" w14:textId="77777777" w:rsidR="005C0369" w:rsidRPr="00691E1E" w:rsidRDefault="005C0369" w:rsidP="00B611E2">
      <w:pPr>
        <w:spacing w:before="120" w:after="0"/>
        <w:ind w:left="567"/>
        <w:rPr>
          <w:rFonts w:ascii="Verdana" w:hAnsi="Verdana"/>
          <w:sz w:val="20"/>
          <w:szCs w:val="20"/>
        </w:rPr>
      </w:pPr>
    </w:p>
    <w:p w14:paraId="5FF4C118" w14:textId="77777777" w:rsidR="00A846C9" w:rsidRPr="00691E1E" w:rsidRDefault="00AD215E" w:rsidP="00B611E2">
      <w:pPr>
        <w:spacing w:before="120" w:after="0"/>
        <w:ind w:left="567" w:hanging="567"/>
        <w:rPr>
          <w:rFonts w:ascii="Verdana" w:hAnsi="Verdana"/>
          <w:i/>
          <w:sz w:val="20"/>
          <w:szCs w:val="20"/>
        </w:rPr>
      </w:pPr>
      <w:r w:rsidRPr="00691E1E">
        <w:rPr>
          <w:rFonts w:ascii="Verdana" w:hAnsi="Verdana"/>
          <w:b/>
          <w:sz w:val="20"/>
          <w:szCs w:val="20"/>
        </w:rPr>
        <w:t>5.</w:t>
      </w:r>
      <w:r w:rsidRPr="00691E1E">
        <w:rPr>
          <w:rFonts w:ascii="Verdana" w:hAnsi="Verdana"/>
          <w:b/>
          <w:sz w:val="20"/>
          <w:szCs w:val="20"/>
        </w:rPr>
        <w:tab/>
      </w:r>
      <w:r w:rsidR="00A846C9" w:rsidRPr="00691E1E">
        <w:rPr>
          <w:rFonts w:ascii="Verdana" w:hAnsi="Verdana"/>
          <w:b/>
          <w:sz w:val="20"/>
          <w:szCs w:val="20"/>
        </w:rPr>
        <w:t>What can you apply for? Examples may include:</w:t>
      </w:r>
    </w:p>
    <w:p w14:paraId="4BA09421" w14:textId="1B026C9B" w:rsidR="000C762F" w:rsidRDefault="00A846C9" w:rsidP="00B611E2">
      <w:pPr>
        <w:numPr>
          <w:ilvl w:val="0"/>
          <w:numId w:val="13"/>
        </w:numPr>
        <w:tabs>
          <w:tab w:val="clear" w:pos="720"/>
          <w:tab w:val="left" w:pos="709"/>
        </w:tabs>
        <w:spacing w:before="80" w:after="0"/>
        <w:ind w:left="1134" w:hanging="567"/>
        <w:contextualSpacing/>
        <w:rPr>
          <w:rFonts w:ascii="Verdana" w:hAnsi="Verdana"/>
          <w:sz w:val="20"/>
          <w:szCs w:val="20"/>
        </w:rPr>
      </w:pPr>
      <w:r w:rsidRPr="00691E1E">
        <w:rPr>
          <w:rFonts w:ascii="Verdana" w:hAnsi="Verdana"/>
          <w:sz w:val="20"/>
          <w:szCs w:val="20"/>
        </w:rPr>
        <w:t>Start</w:t>
      </w:r>
      <w:r w:rsidR="00D16EC5">
        <w:rPr>
          <w:rFonts w:ascii="Verdana" w:hAnsi="Verdana"/>
          <w:sz w:val="20"/>
          <w:szCs w:val="20"/>
        </w:rPr>
        <w:t>-</w:t>
      </w:r>
      <w:r w:rsidRPr="00691E1E">
        <w:rPr>
          <w:rFonts w:ascii="Verdana" w:hAnsi="Verdana"/>
          <w:sz w:val="20"/>
          <w:szCs w:val="20"/>
        </w:rPr>
        <w:t xml:space="preserve">up funding for </w:t>
      </w:r>
      <w:r w:rsidR="00466670">
        <w:rPr>
          <w:rFonts w:ascii="Verdana" w:hAnsi="Verdana"/>
          <w:sz w:val="20"/>
          <w:szCs w:val="20"/>
        </w:rPr>
        <w:t>a new research project</w:t>
      </w:r>
      <w:r w:rsidRPr="00691E1E">
        <w:rPr>
          <w:rFonts w:ascii="Verdana" w:hAnsi="Verdana"/>
          <w:sz w:val="20"/>
          <w:szCs w:val="20"/>
        </w:rPr>
        <w:t>.</w:t>
      </w:r>
    </w:p>
    <w:p w14:paraId="6A5F8ABB" w14:textId="77777777" w:rsidR="00466670" w:rsidRPr="00691E1E" w:rsidRDefault="00466670" w:rsidP="00B611E2">
      <w:pPr>
        <w:numPr>
          <w:ilvl w:val="0"/>
          <w:numId w:val="13"/>
        </w:numPr>
        <w:tabs>
          <w:tab w:val="clear" w:pos="720"/>
          <w:tab w:val="left" w:pos="709"/>
        </w:tabs>
        <w:spacing w:before="80" w:after="0"/>
        <w:ind w:left="1134" w:hanging="567"/>
        <w:contextualSpacing/>
        <w:rPr>
          <w:rFonts w:ascii="Verdana" w:hAnsi="Verdana"/>
          <w:sz w:val="20"/>
          <w:szCs w:val="20"/>
        </w:rPr>
      </w:pPr>
      <w:r>
        <w:rPr>
          <w:rFonts w:ascii="Verdana" w:hAnsi="Verdana"/>
          <w:sz w:val="20"/>
          <w:szCs w:val="20"/>
        </w:rPr>
        <w:t xml:space="preserve">Funding to enable an existing research project to continue. </w:t>
      </w:r>
    </w:p>
    <w:p w14:paraId="6E5A127B" w14:textId="77777777" w:rsidR="00EB15AE" w:rsidRPr="009B4F93" w:rsidRDefault="00A846C9" w:rsidP="00B611E2">
      <w:pPr>
        <w:numPr>
          <w:ilvl w:val="0"/>
          <w:numId w:val="13"/>
        </w:numPr>
        <w:tabs>
          <w:tab w:val="clear" w:pos="720"/>
          <w:tab w:val="left" w:pos="709"/>
        </w:tabs>
        <w:spacing w:before="80" w:after="0"/>
        <w:ind w:left="1134" w:hanging="567"/>
        <w:contextualSpacing/>
        <w:rPr>
          <w:rFonts w:ascii="Verdana" w:hAnsi="Verdana"/>
          <w:sz w:val="20"/>
          <w:szCs w:val="20"/>
        </w:rPr>
      </w:pPr>
      <w:r w:rsidRPr="00691E1E">
        <w:rPr>
          <w:rFonts w:ascii="Verdana" w:hAnsi="Verdana"/>
          <w:sz w:val="20"/>
          <w:szCs w:val="20"/>
        </w:rPr>
        <w:lastRenderedPageBreak/>
        <w:t>Proposals that generate central or shared “resources”</w:t>
      </w:r>
      <w:r w:rsidR="00174565" w:rsidRPr="00691E1E">
        <w:rPr>
          <w:rFonts w:ascii="Verdana" w:hAnsi="Verdana"/>
          <w:sz w:val="20"/>
          <w:szCs w:val="20"/>
        </w:rPr>
        <w:t>, excluding capital items</w:t>
      </w:r>
      <w:r w:rsidR="000C762F" w:rsidRPr="00691E1E">
        <w:rPr>
          <w:rFonts w:ascii="Verdana" w:hAnsi="Verdana"/>
          <w:sz w:val="20"/>
          <w:szCs w:val="20"/>
        </w:rPr>
        <w:t xml:space="preserve">. </w:t>
      </w:r>
    </w:p>
    <w:p w14:paraId="1083DDC4" w14:textId="77777777" w:rsidR="000C762F" w:rsidRPr="00691E1E" w:rsidRDefault="00A846C9" w:rsidP="00B611E2">
      <w:pPr>
        <w:pStyle w:val="ListParagraph"/>
        <w:numPr>
          <w:ilvl w:val="0"/>
          <w:numId w:val="13"/>
        </w:numPr>
        <w:tabs>
          <w:tab w:val="clear" w:pos="720"/>
          <w:tab w:val="left" w:pos="709"/>
        </w:tabs>
        <w:spacing w:before="80" w:after="0" w:line="276" w:lineRule="auto"/>
        <w:ind w:left="1134" w:hanging="567"/>
        <w:rPr>
          <w:rFonts w:ascii="Verdana" w:hAnsi="Verdana"/>
          <w:sz w:val="20"/>
          <w:szCs w:val="20"/>
        </w:rPr>
      </w:pPr>
      <w:r w:rsidRPr="00691E1E">
        <w:rPr>
          <w:rFonts w:ascii="Verdana" w:hAnsi="Verdana"/>
          <w:sz w:val="20"/>
          <w:szCs w:val="20"/>
        </w:rPr>
        <w:t>Assistance with publication costs to an accepted paper in a major journal with high impact in the field (paper must have been accepted)</w:t>
      </w:r>
      <w:r w:rsidR="000C762F" w:rsidRPr="00691E1E">
        <w:rPr>
          <w:rFonts w:ascii="Verdana" w:hAnsi="Verdana"/>
          <w:sz w:val="20"/>
          <w:szCs w:val="20"/>
        </w:rPr>
        <w:t xml:space="preserve">. </w:t>
      </w:r>
    </w:p>
    <w:p w14:paraId="2DDF5D07" w14:textId="77777777" w:rsidR="008439B2" w:rsidRPr="00691E1E" w:rsidRDefault="00A846C9" w:rsidP="00B611E2">
      <w:pPr>
        <w:pStyle w:val="ListParagraph"/>
        <w:numPr>
          <w:ilvl w:val="0"/>
          <w:numId w:val="13"/>
        </w:numPr>
        <w:tabs>
          <w:tab w:val="clear" w:pos="720"/>
          <w:tab w:val="left" w:pos="709"/>
        </w:tabs>
        <w:spacing w:before="80" w:after="0" w:line="276" w:lineRule="auto"/>
        <w:ind w:left="1134" w:hanging="567"/>
        <w:rPr>
          <w:rFonts w:ascii="Verdana" w:hAnsi="Verdana"/>
          <w:sz w:val="20"/>
          <w:szCs w:val="20"/>
        </w:rPr>
      </w:pPr>
      <w:r w:rsidRPr="00691E1E">
        <w:rPr>
          <w:rFonts w:ascii="Verdana" w:hAnsi="Verdana"/>
          <w:sz w:val="20"/>
          <w:szCs w:val="20"/>
        </w:rPr>
        <w:t>Support for a workshop or meeting you are organizing that has a special interest or involvement with SOM</w:t>
      </w:r>
      <w:r w:rsidR="000C762F" w:rsidRPr="00691E1E">
        <w:rPr>
          <w:rFonts w:ascii="Verdana" w:hAnsi="Verdana"/>
          <w:sz w:val="20"/>
          <w:szCs w:val="20"/>
        </w:rPr>
        <w:t>.</w:t>
      </w:r>
    </w:p>
    <w:p w14:paraId="4EA87086" w14:textId="77777777" w:rsidR="00481E46" w:rsidRDefault="008439B2" w:rsidP="00B611E2">
      <w:pPr>
        <w:numPr>
          <w:ilvl w:val="0"/>
          <w:numId w:val="13"/>
        </w:numPr>
        <w:tabs>
          <w:tab w:val="clear" w:pos="720"/>
          <w:tab w:val="left" w:pos="709"/>
        </w:tabs>
        <w:spacing w:before="80" w:after="0"/>
        <w:ind w:left="1134" w:hanging="567"/>
        <w:rPr>
          <w:rFonts w:ascii="Verdana" w:hAnsi="Verdana"/>
          <w:sz w:val="20"/>
          <w:szCs w:val="20"/>
        </w:rPr>
      </w:pPr>
      <w:r w:rsidRPr="00C200F8">
        <w:rPr>
          <w:rFonts w:ascii="Verdana" w:hAnsi="Verdana"/>
          <w:sz w:val="20"/>
          <w:szCs w:val="20"/>
        </w:rPr>
        <w:t xml:space="preserve">Consideration may be given to </w:t>
      </w:r>
      <w:r>
        <w:rPr>
          <w:rFonts w:ascii="Verdana" w:hAnsi="Verdana"/>
          <w:sz w:val="20"/>
          <w:szCs w:val="20"/>
        </w:rPr>
        <w:t xml:space="preserve">a </w:t>
      </w:r>
      <w:r w:rsidRPr="00C200F8">
        <w:rPr>
          <w:rFonts w:ascii="Verdana" w:hAnsi="Verdana"/>
          <w:sz w:val="20"/>
          <w:szCs w:val="20"/>
        </w:rPr>
        <w:t>grant-in-aid to</w:t>
      </w:r>
      <w:r w:rsidR="00481E46">
        <w:rPr>
          <w:rFonts w:ascii="Verdana" w:hAnsi="Verdana"/>
          <w:sz w:val="20"/>
          <w:szCs w:val="20"/>
        </w:rPr>
        <w:t>:</w:t>
      </w:r>
    </w:p>
    <w:p w14:paraId="2EF199BA" w14:textId="77777777" w:rsidR="00481E46" w:rsidRDefault="00481E46" w:rsidP="00B611E2">
      <w:pPr>
        <w:numPr>
          <w:ilvl w:val="2"/>
          <w:numId w:val="13"/>
        </w:numPr>
        <w:tabs>
          <w:tab w:val="left" w:pos="709"/>
        </w:tabs>
        <w:spacing w:before="80" w:after="0"/>
        <w:ind w:left="1418" w:hanging="284"/>
        <w:rPr>
          <w:rFonts w:ascii="Verdana" w:hAnsi="Verdana"/>
          <w:sz w:val="20"/>
          <w:szCs w:val="20"/>
        </w:rPr>
      </w:pPr>
      <w:r>
        <w:rPr>
          <w:rFonts w:ascii="Verdana" w:hAnsi="Verdana"/>
          <w:sz w:val="20"/>
          <w:szCs w:val="20"/>
        </w:rPr>
        <w:t>A</w:t>
      </w:r>
      <w:r w:rsidR="008439B2" w:rsidRPr="00C200F8">
        <w:rPr>
          <w:rFonts w:ascii="Verdana" w:hAnsi="Verdana"/>
          <w:sz w:val="20"/>
          <w:szCs w:val="20"/>
        </w:rPr>
        <w:t>ttend an international or national meeting where you have been accepted to give a talk</w:t>
      </w:r>
      <w:r>
        <w:rPr>
          <w:rFonts w:ascii="Verdana" w:hAnsi="Verdana"/>
          <w:sz w:val="20"/>
          <w:szCs w:val="20"/>
        </w:rPr>
        <w:t>.</w:t>
      </w:r>
    </w:p>
    <w:p w14:paraId="05A32E45" w14:textId="77777777" w:rsidR="00481E46" w:rsidRDefault="00481E46" w:rsidP="00B611E2">
      <w:pPr>
        <w:numPr>
          <w:ilvl w:val="2"/>
          <w:numId w:val="13"/>
        </w:numPr>
        <w:tabs>
          <w:tab w:val="left" w:pos="709"/>
        </w:tabs>
        <w:spacing w:before="80" w:after="0"/>
        <w:ind w:left="1418" w:hanging="284"/>
        <w:rPr>
          <w:rFonts w:ascii="Verdana" w:hAnsi="Verdana"/>
          <w:sz w:val="20"/>
          <w:szCs w:val="20"/>
        </w:rPr>
      </w:pPr>
      <w:r>
        <w:rPr>
          <w:rFonts w:ascii="Verdana" w:hAnsi="Verdana"/>
          <w:sz w:val="20"/>
          <w:szCs w:val="20"/>
        </w:rPr>
        <w:t>To visit</w:t>
      </w:r>
      <w:r w:rsidRPr="002F3D39">
        <w:rPr>
          <w:rFonts w:ascii="Verdana" w:hAnsi="Verdana"/>
          <w:sz w:val="20"/>
          <w:szCs w:val="20"/>
        </w:rPr>
        <w:t xml:space="preserve"> </w:t>
      </w:r>
      <w:r>
        <w:rPr>
          <w:rFonts w:ascii="Verdana" w:hAnsi="Verdana"/>
          <w:sz w:val="20"/>
          <w:szCs w:val="20"/>
        </w:rPr>
        <w:t xml:space="preserve">a </w:t>
      </w:r>
      <w:r w:rsidRPr="002F3D39">
        <w:rPr>
          <w:rFonts w:ascii="Verdana" w:hAnsi="Verdana"/>
          <w:sz w:val="20"/>
          <w:szCs w:val="20"/>
        </w:rPr>
        <w:t>laboratory(s) or a research group with the aim of new beneficial collaborations</w:t>
      </w:r>
      <w:r w:rsidR="008439B2">
        <w:rPr>
          <w:rFonts w:ascii="Verdana" w:hAnsi="Verdana"/>
          <w:sz w:val="20"/>
          <w:szCs w:val="20"/>
        </w:rPr>
        <w:t>.</w:t>
      </w:r>
      <w:r w:rsidR="002B7475">
        <w:rPr>
          <w:rFonts w:ascii="Verdana" w:hAnsi="Verdana"/>
          <w:sz w:val="20"/>
          <w:szCs w:val="20"/>
        </w:rPr>
        <w:t xml:space="preserve"> </w:t>
      </w:r>
    </w:p>
    <w:p w14:paraId="6032BB4C" w14:textId="77777777" w:rsidR="00D82C85" w:rsidRPr="0033358E" w:rsidRDefault="007658CB" w:rsidP="00B611E2">
      <w:pPr>
        <w:pStyle w:val="ListParagraph"/>
        <w:numPr>
          <w:ilvl w:val="0"/>
          <w:numId w:val="13"/>
        </w:numPr>
        <w:spacing w:before="80" w:after="0" w:line="276" w:lineRule="auto"/>
        <w:ind w:left="1134" w:hanging="567"/>
        <w:rPr>
          <w:rFonts w:ascii="Verdana" w:hAnsi="Verdana"/>
          <w:iCs/>
          <w:sz w:val="20"/>
          <w:szCs w:val="20"/>
        </w:rPr>
      </w:pPr>
      <w:r w:rsidRPr="007658CB">
        <w:rPr>
          <w:rFonts w:ascii="Verdana" w:hAnsi="Verdana"/>
          <w:i/>
          <w:iCs/>
          <w:sz w:val="20"/>
          <w:szCs w:val="20"/>
        </w:rPr>
        <w:t>Only staff who do not get any CME funding from a DHB or other funding towards travel will be considered for a grant-in-aid</w:t>
      </w:r>
      <w:r w:rsidR="00D82C85" w:rsidRPr="007658CB">
        <w:rPr>
          <w:rFonts w:ascii="Verdana" w:hAnsi="Verdana"/>
          <w:i/>
          <w:iCs/>
          <w:sz w:val="20"/>
          <w:szCs w:val="20"/>
        </w:rPr>
        <w:t>.</w:t>
      </w:r>
      <w:r w:rsidR="00D82C85" w:rsidRPr="00D82C85">
        <w:rPr>
          <w:rFonts w:ascii="Verdana" w:hAnsi="Verdana"/>
          <w:iCs/>
          <w:sz w:val="20"/>
          <w:szCs w:val="20"/>
        </w:rPr>
        <w:t xml:space="preserve"> </w:t>
      </w:r>
      <w:r>
        <w:rPr>
          <w:rFonts w:ascii="Verdana" w:hAnsi="Verdana"/>
          <w:iCs/>
          <w:sz w:val="20"/>
          <w:szCs w:val="20"/>
        </w:rPr>
        <w:t xml:space="preserve">This section </w:t>
      </w:r>
      <w:r w:rsidR="00D82C85" w:rsidRPr="00D82C85">
        <w:rPr>
          <w:rFonts w:ascii="Verdana" w:hAnsi="Verdana"/>
          <w:iCs/>
          <w:sz w:val="20"/>
          <w:szCs w:val="20"/>
        </w:rPr>
        <w:t xml:space="preserve">of the form MUST be completed for anyone requesting grant-in-aid for travel purposes. If not </w:t>
      </w:r>
      <w:r w:rsidR="00D82C85" w:rsidRPr="0033358E">
        <w:rPr>
          <w:rFonts w:ascii="Verdana" w:hAnsi="Verdana"/>
          <w:iCs/>
          <w:sz w:val="20"/>
          <w:szCs w:val="20"/>
        </w:rPr>
        <w:t>completed the application will not be considered further.</w:t>
      </w:r>
    </w:p>
    <w:p w14:paraId="15482F39" w14:textId="77777777" w:rsidR="000C762F" w:rsidRPr="0033358E" w:rsidRDefault="000C762F" w:rsidP="000030E5">
      <w:pPr>
        <w:spacing w:after="0"/>
        <w:rPr>
          <w:rFonts w:ascii="Verdana" w:hAnsi="Verdana"/>
          <w:sz w:val="20"/>
          <w:szCs w:val="20"/>
        </w:rPr>
      </w:pPr>
    </w:p>
    <w:p w14:paraId="0D4864AB" w14:textId="77777777" w:rsidR="00D84D4A" w:rsidRPr="0033358E" w:rsidRDefault="00D82C85" w:rsidP="00B611E2">
      <w:pPr>
        <w:spacing w:before="120" w:after="0"/>
        <w:ind w:left="567" w:hanging="567"/>
        <w:rPr>
          <w:rFonts w:ascii="Verdana" w:hAnsi="Verdana"/>
          <w:b/>
          <w:sz w:val="20"/>
          <w:szCs w:val="20"/>
        </w:rPr>
      </w:pPr>
      <w:r w:rsidRPr="0033358E">
        <w:rPr>
          <w:rFonts w:ascii="Verdana" w:hAnsi="Verdana"/>
          <w:b/>
          <w:sz w:val="20"/>
          <w:szCs w:val="20"/>
        </w:rPr>
        <w:t>6.</w:t>
      </w:r>
      <w:r w:rsidRPr="0033358E">
        <w:rPr>
          <w:rFonts w:ascii="Verdana" w:hAnsi="Verdana"/>
          <w:b/>
          <w:sz w:val="20"/>
          <w:szCs w:val="20"/>
        </w:rPr>
        <w:tab/>
      </w:r>
      <w:r w:rsidR="00D84D4A" w:rsidRPr="0033358E">
        <w:rPr>
          <w:rFonts w:ascii="Verdana" w:hAnsi="Verdana"/>
          <w:b/>
          <w:sz w:val="20"/>
          <w:szCs w:val="20"/>
        </w:rPr>
        <w:t>Criteria for judging the grant</w:t>
      </w:r>
    </w:p>
    <w:p w14:paraId="2D4AA81F" w14:textId="77777777" w:rsidR="00D84D4A" w:rsidRPr="0033358E" w:rsidRDefault="00D84D4A" w:rsidP="00B611E2">
      <w:pPr>
        <w:spacing w:before="120" w:after="0"/>
        <w:ind w:left="567" w:hanging="567"/>
        <w:rPr>
          <w:rFonts w:ascii="Verdana" w:hAnsi="Verdana"/>
          <w:sz w:val="20"/>
          <w:szCs w:val="20"/>
        </w:rPr>
      </w:pPr>
      <w:r w:rsidRPr="0033358E">
        <w:rPr>
          <w:rFonts w:ascii="Verdana" w:hAnsi="Verdana"/>
          <w:sz w:val="20"/>
          <w:szCs w:val="20"/>
        </w:rPr>
        <w:t xml:space="preserve">Grants to support research projects will be prioritised. </w:t>
      </w:r>
    </w:p>
    <w:p w14:paraId="2420895A" w14:textId="77777777" w:rsidR="00D84D4A" w:rsidRPr="0033358E" w:rsidRDefault="00D84D4A" w:rsidP="00B611E2">
      <w:pPr>
        <w:spacing w:before="120" w:after="0"/>
        <w:ind w:left="567" w:hanging="567"/>
        <w:rPr>
          <w:rFonts w:ascii="Verdana" w:hAnsi="Verdana"/>
          <w:sz w:val="20"/>
          <w:szCs w:val="20"/>
        </w:rPr>
      </w:pPr>
      <w:r w:rsidRPr="0033358E">
        <w:rPr>
          <w:rFonts w:ascii="Verdana" w:hAnsi="Verdana"/>
          <w:sz w:val="20"/>
          <w:szCs w:val="20"/>
        </w:rPr>
        <w:t xml:space="preserve">Research grants will be judged against the following: </w:t>
      </w:r>
    </w:p>
    <w:p w14:paraId="0F41FE3E" w14:textId="77777777" w:rsidR="00D84D4A" w:rsidRPr="0033358E" w:rsidRDefault="00D84D4A" w:rsidP="0033358E">
      <w:pPr>
        <w:pStyle w:val="ListParagraph"/>
        <w:numPr>
          <w:ilvl w:val="0"/>
          <w:numId w:val="19"/>
        </w:numPr>
        <w:spacing w:before="120" w:after="0"/>
        <w:rPr>
          <w:rFonts w:ascii="Verdana" w:hAnsi="Verdana"/>
          <w:sz w:val="20"/>
          <w:szCs w:val="20"/>
        </w:rPr>
      </w:pPr>
      <w:r w:rsidRPr="0033358E">
        <w:rPr>
          <w:rFonts w:ascii="Verdana" w:hAnsi="Verdana"/>
          <w:sz w:val="20"/>
          <w:szCs w:val="20"/>
        </w:rPr>
        <w:t>A clearly articulated research question</w:t>
      </w:r>
    </w:p>
    <w:p w14:paraId="71C33B01" w14:textId="1A1013DF" w:rsidR="00D84D4A" w:rsidRPr="0033358E" w:rsidRDefault="00335A55" w:rsidP="0033358E">
      <w:pPr>
        <w:pStyle w:val="ListParagraph"/>
        <w:numPr>
          <w:ilvl w:val="0"/>
          <w:numId w:val="19"/>
        </w:numPr>
        <w:spacing w:before="120" w:after="0"/>
        <w:rPr>
          <w:rFonts w:ascii="Verdana" w:hAnsi="Verdana"/>
          <w:sz w:val="20"/>
          <w:szCs w:val="20"/>
        </w:rPr>
      </w:pPr>
      <w:r w:rsidRPr="0033358E">
        <w:rPr>
          <w:rFonts w:ascii="Verdana" w:hAnsi="Verdana"/>
          <w:sz w:val="20"/>
          <w:szCs w:val="20"/>
        </w:rPr>
        <w:t xml:space="preserve">Quality of the </w:t>
      </w:r>
      <w:r w:rsidR="0033358E" w:rsidRPr="0033358E">
        <w:rPr>
          <w:rFonts w:ascii="Verdana" w:hAnsi="Verdana"/>
          <w:sz w:val="20"/>
          <w:szCs w:val="20"/>
        </w:rPr>
        <w:t>project to answer the research question</w:t>
      </w:r>
      <w:r w:rsidRPr="0033358E">
        <w:rPr>
          <w:rFonts w:ascii="Verdana" w:hAnsi="Verdana"/>
          <w:sz w:val="20"/>
          <w:szCs w:val="20"/>
        </w:rPr>
        <w:t xml:space="preserve"> </w:t>
      </w:r>
    </w:p>
    <w:p w14:paraId="69BB9530" w14:textId="77777777" w:rsidR="00335A55" w:rsidRPr="0033358E" w:rsidRDefault="00335A55" w:rsidP="0033358E">
      <w:pPr>
        <w:pStyle w:val="ListParagraph"/>
        <w:numPr>
          <w:ilvl w:val="0"/>
          <w:numId w:val="19"/>
        </w:numPr>
        <w:spacing w:before="120" w:after="0"/>
        <w:rPr>
          <w:rFonts w:ascii="Verdana" w:hAnsi="Verdana"/>
          <w:sz w:val="20"/>
          <w:szCs w:val="20"/>
        </w:rPr>
      </w:pPr>
      <w:r w:rsidRPr="0033358E">
        <w:rPr>
          <w:rFonts w:ascii="Verdana" w:hAnsi="Verdana"/>
          <w:sz w:val="20"/>
          <w:szCs w:val="20"/>
        </w:rPr>
        <w:t>Ability of the researcher(s) to conduct the research</w:t>
      </w:r>
    </w:p>
    <w:p w14:paraId="5C574E25" w14:textId="77777777" w:rsidR="00D84D4A" w:rsidRPr="0033358E" w:rsidRDefault="00D84D4A" w:rsidP="0033358E">
      <w:pPr>
        <w:pStyle w:val="ListParagraph"/>
        <w:numPr>
          <w:ilvl w:val="0"/>
          <w:numId w:val="19"/>
        </w:numPr>
        <w:spacing w:before="120" w:after="0"/>
        <w:rPr>
          <w:rFonts w:ascii="Verdana" w:hAnsi="Verdana"/>
          <w:sz w:val="20"/>
          <w:szCs w:val="20"/>
        </w:rPr>
      </w:pPr>
      <w:r w:rsidRPr="0033358E">
        <w:rPr>
          <w:rFonts w:ascii="Verdana" w:hAnsi="Verdana"/>
          <w:sz w:val="20"/>
          <w:szCs w:val="20"/>
        </w:rPr>
        <w:t>Feasible to be done within the timeframe and within the budget</w:t>
      </w:r>
    </w:p>
    <w:p w14:paraId="1C5DB703" w14:textId="77777777" w:rsidR="00D84D4A" w:rsidRPr="0033358E" w:rsidRDefault="00D84D4A" w:rsidP="00B611E2">
      <w:pPr>
        <w:spacing w:before="120" w:after="0"/>
        <w:ind w:left="567" w:hanging="567"/>
        <w:rPr>
          <w:rFonts w:ascii="Verdana" w:hAnsi="Verdana"/>
          <w:sz w:val="20"/>
          <w:szCs w:val="20"/>
        </w:rPr>
      </w:pPr>
    </w:p>
    <w:p w14:paraId="5242B233" w14:textId="77777777" w:rsidR="00CB4E10" w:rsidRPr="0033358E" w:rsidRDefault="00D84D4A" w:rsidP="00B611E2">
      <w:pPr>
        <w:spacing w:before="120" w:after="0"/>
        <w:ind w:left="567" w:hanging="567"/>
        <w:rPr>
          <w:rFonts w:ascii="Verdana" w:hAnsi="Verdana"/>
          <w:b/>
          <w:sz w:val="20"/>
          <w:szCs w:val="20"/>
        </w:rPr>
      </w:pPr>
      <w:r w:rsidRPr="0033358E">
        <w:rPr>
          <w:rFonts w:ascii="Verdana" w:hAnsi="Verdana"/>
          <w:b/>
          <w:sz w:val="20"/>
          <w:szCs w:val="20"/>
        </w:rPr>
        <w:t xml:space="preserve">7. </w:t>
      </w:r>
      <w:r w:rsidR="00CB4E10" w:rsidRPr="0033358E">
        <w:rPr>
          <w:rFonts w:ascii="Verdana" w:hAnsi="Verdana"/>
          <w:b/>
          <w:sz w:val="20"/>
          <w:szCs w:val="20"/>
        </w:rPr>
        <w:t>What needs to be in the application?</w:t>
      </w:r>
    </w:p>
    <w:p w14:paraId="63BB2CA3" w14:textId="77777777" w:rsidR="00CB4E10" w:rsidRPr="00691E1E" w:rsidRDefault="00CB4E10" w:rsidP="00B611E2">
      <w:pPr>
        <w:spacing w:before="120" w:after="0"/>
        <w:ind w:left="567"/>
        <w:rPr>
          <w:rFonts w:ascii="Verdana" w:hAnsi="Verdana"/>
          <w:sz w:val="20"/>
          <w:szCs w:val="20"/>
        </w:rPr>
      </w:pPr>
      <w:r w:rsidRPr="00691E1E">
        <w:rPr>
          <w:rFonts w:ascii="Verdana" w:hAnsi="Verdana"/>
          <w:sz w:val="20"/>
          <w:szCs w:val="20"/>
        </w:rPr>
        <w:t xml:space="preserve">The Committee </w:t>
      </w:r>
      <w:r w:rsidRPr="002E56C4">
        <w:rPr>
          <w:rFonts w:ascii="Verdana" w:hAnsi="Verdana"/>
          <w:sz w:val="20"/>
          <w:szCs w:val="20"/>
          <w:u w:val="single"/>
        </w:rPr>
        <w:t>will not process incomplete applications</w:t>
      </w:r>
      <w:r w:rsidR="002E56C4" w:rsidRPr="002E56C4">
        <w:rPr>
          <w:rFonts w:ascii="Verdana" w:hAnsi="Verdana"/>
          <w:sz w:val="20"/>
          <w:szCs w:val="20"/>
          <w:u w:val="single"/>
        </w:rPr>
        <w:t xml:space="preserve"> nor those that exceed length criteria specified on the form</w:t>
      </w:r>
      <w:r w:rsidRPr="00691E1E">
        <w:rPr>
          <w:rFonts w:ascii="Verdana" w:hAnsi="Verdana"/>
          <w:sz w:val="20"/>
          <w:szCs w:val="20"/>
        </w:rPr>
        <w:t>, so please follow the headings in the form.</w:t>
      </w:r>
      <w:r w:rsidR="00944152" w:rsidRPr="00691E1E">
        <w:rPr>
          <w:rFonts w:ascii="Verdana" w:hAnsi="Verdana"/>
          <w:sz w:val="20"/>
          <w:szCs w:val="20"/>
        </w:rPr>
        <w:t xml:space="preserve"> The content must include:</w:t>
      </w:r>
    </w:p>
    <w:p w14:paraId="1EAC4873" w14:textId="77777777" w:rsidR="00AD6929" w:rsidRPr="00691E1E" w:rsidRDefault="00AD6929" w:rsidP="00B611E2">
      <w:pPr>
        <w:numPr>
          <w:ilvl w:val="0"/>
          <w:numId w:val="14"/>
        </w:numPr>
        <w:spacing w:before="120" w:after="0"/>
        <w:ind w:left="851" w:hanging="284"/>
        <w:rPr>
          <w:rFonts w:ascii="Verdana" w:hAnsi="Verdana"/>
          <w:sz w:val="20"/>
          <w:szCs w:val="20"/>
        </w:rPr>
      </w:pPr>
      <w:r w:rsidRPr="00691E1E">
        <w:rPr>
          <w:rFonts w:ascii="Verdana" w:hAnsi="Verdana"/>
          <w:sz w:val="20"/>
          <w:szCs w:val="20"/>
        </w:rPr>
        <w:t>Your contact details including physical address</w:t>
      </w:r>
      <w:r w:rsidR="00D16EC5">
        <w:rPr>
          <w:rFonts w:ascii="Verdana" w:hAnsi="Verdana"/>
          <w:sz w:val="20"/>
          <w:szCs w:val="20"/>
        </w:rPr>
        <w:t>.</w:t>
      </w:r>
    </w:p>
    <w:p w14:paraId="52643872" w14:textId="77777777" w:rsidR="00CB4E10" w:rsidRPr="00691E1E" w:rsidRDefault="00CB4E10" w:rsidP="00B611E2">
      <w:pPr>
        <w:numPr>
          <w:ilvl w:val="0"/>
          <w:numId w:val="14"/>
        </w:numPr>
        <w:spacing w:before="120" w:after="0"/>
        <w:ind w:left="851" w:hanging="284"/>
        <w:rPr>
          <w:rFonts w:ascii="Verdana" w:hAnsi="Verdana"/>
          <w:sz w:val="20"/>
          <w:szCs w:val="20"/>
        </w:rPr>
      </w:pPr>
      <w:r w:rsidRPr="00691E1E">
        <w:rPr>
          <w:rFonts w:ascii="Verdana" w:hAnsi="Verdana"/>
          <w:sz w:val="20"/>
          <w:szCs w:val="20"/>
        </w:rPr>
        <w:t>The ways in which the grant would help the PBRF performance of the SOM need to be specified</w:t>
      </w:r>
      <w:r w:rsidR="00944152" w:rsidRPr="00691E1E">
        <w:rPr>
          <w:rFonts w:ascii="Verdana" w:hAnsi="Verdana"/>
          <w:sz w:val="20"/>
          <w:szCs w:val="20"/>
        </w:rPr>
        <w:t xml:space="preserve"> (see 1. above).</w:t>
      </w:r>
    </w:p>
    <w:p w14:paraId="05E8198A" w14:textId="32180AF2" w:rsidR="00765A35" w:rsidRPr="00691E1E" w:rsidRDefault="00CB4E10" w:rsidP="00B611E2">
      <w:pPr>
        <w:numPr>
          <w:ilvl w:val="0"/>
          <w:numId w:val="14"/>
        </w:numPr>
        <w:spacing w:before="120" w:after="0"/>
        <w:ind w:left="851" w:hanging="284"/>
        <w:rPr>
          <w:rFonts w:ascii="Verdana" w:hAnsi="Verdana"/>
          <w:sz w:val="20"/>
          <w:szCs w:val="20"/>
        </w:rPr>
      </w:pPr>
      <w:r w:rsidRPr="00691E1E">
        <w:rPr>
          <w:rFonts w:ascii="Verdana" w:hAnsi="Verdana"/>
          <w:sz w:val="20"/>
          <w:szCs w:val="20"/>
        </w:rPr>
        <w:t>Quotations need to be provided</w:t>
      </w:r>
      <w:r w:rsidR="00944152" w:rsidRPr="00691E1E">
        <w:rPr>
          <w:rFonts w:ascii="Verdana" w:hAnsi="Verdana"/>
          <w:sz w:val="20"/>
          <w:szCs w:val="20"/>
        </w:rPr>
        <w:t xml:space="preserve"> for all items requested.</w:t>
      </w:r>
    </w:p>
    <w:p w14:paraId="5DEE0979" w14:textId="77777777" w:rsidR="00CB4E10" w:rsidRPr="00691E1E" w:rsidRDefault="00CB4E10" w:rsidP="00B611E2">
      <w:pPr>
        <w:spacing w:before="120" w:after="0"/>
        <w:ind w:left="567"/>
        <w:rPr>
          <w:rFonts w:ascii="Verdana" w:hAnsi="Verdana"/>
          <w:sz w:val="20"/>
          <w:szCs w:val="20"/>
        </w:rPr>
      </w:pPr>
      <w:r w:rsidRPr="00691E1E">
        <w:rPr>
          <w:rFonts w:ascii="Verdana" w:hAnsi="Verdana"/>
          <w:sz w:val="20"/>
          <w:szCs w:val="20"/>
        </w:rPr>
        <w:t>A</w:t>
      </w:r>
      <w:r w:rsidR="000C762F" w:rsidRPr="00691E1E">
        <w:rPr>
          <w:rFonts w:ascii="Verdana" w:hAnsi="Verdana"/>
          <w:sz w:val="20"/>
          <w:szCs w:val="20"/>
        </w:rPr>
        <w:t>l</w:t>
      </w:r>
      <w:r w:rsidRPr="00691E1E">
        <w:rPr>
          <w:rFonts w:ascii="Verdana" w:hAnsi="Verdana"/>
          <w:sz w:val="20"/>
          <w:szCs w:val="20"/>
        </w:rPr>
        <w:t>l applicants will need a statement supporting the application</w:t>
      </w:r>
      <w:r w:rsidR="00EE071A" w:rsidRPr="00691E1E">
        <w:rPr>
          <w:rFonts w:ascii="Verdana" w:hAnsi="Verdana"/>
          <w:sz w:val="20"/>
          <w:szCs w:val="20"/>
        </w:rPr>
        <w:t xml:space="preserve"> from their supervisor/manager </w:t>
      </w:r>
      <w:r w:rsidR="002E56C4">
        <w:rPr>
          <w:rFonts w:ascii="Verdana" w:hAnsi="Verdana"/>
          <w:sz w:val="20"/>
          <w:szCs w:val="20"/>
        </w:rPr>
        <w:t>or</w:t>
      </w:r>
      <w:r w:rsidRPr="00691E1E">
        <w:rPr>
          <w:rFonts w:ascii="Verdana" w:hAnsi="Verdana"/>
          <w:sz w:val="20"/>
          <w:szCs w:val="20"/>
        </w:rPr>
        <w:t xml:space="preserve"> Head of Department, unless the applicant is an HOD.</w:t>
      </w:r>
    </w:p>
    <w:p w14:paraId="0FEE41B3" w14:textId="77777777" w:rsidR="00AD215E" w:rsidRPr="00D05B9A" w:rsidRDefault="00AD215E" w:rsidP="000C762F">
      <w:pPr>
        <w:spacing w:after="0"/>
        <w:rPr>
          <w:rFonts w:ascii="Verdana" w:hAnsi="Verdana"/>
          <w:sz w:val="20"/>
          <w:szCs w:val="20"/>
        </w:rPr>
      </w:pPr>
    </w:p>
    <w:p w14:paraId="425B223B" w14:textId="138B19B0" w:rsidR="00E40835" w:rsidRPr="00691E1E" w:rsidRDefault="0033358E" w:rsidP="00B611E2">
      <w:pPr>
        <w:spacing w:before="120" w:after="0"/>
        <w:ind w:left="567" w:hanging="567"/>
        <w:rPr>
          <w:rFonts w:ascii="Verdana" w:hAnsi="Verdana"/>
          <w:b/>
          <w:sz w:val="20"/>
          <w:szCs w:val="20"/>
        </w:rPr>
      </w:pPr>
      <w:r>
        <w:rPr>
          <w:rFonts w:ascii="Verdana" w:hAnsi="Verdana"/>
          <w:b/>
          <w:sz w:val="20"/>
          <w:szCs w:val="20"/>
        </w:rPr>
        <w:t>8</w:t>
      </w:r>
      <w:r w:rsidR="00AD215E" w:rsidRPr="00691E1E">
        <w:rPr>
          <w:rFonts w:ascii="Verdana" w:hAnsi="Verdana"/>
          <w:b/>
          <w:sz w:val="20"/>
          <w:szCs w:val="20"/>
        </w:rPr>
        <w:t>.</w:t>
      </w:r>
      <w:r w:rsidR="00AD215E" w:rsidRPr="00691E1E">
        <w:rPr>
          <w:rFonts w:ascii="Verdana" w:hAnsi="Verdana"/>
          <w:b/>
          <w:sz w:val="20"/>
          <w:szCs w:val="20"/>
        </w:rPr>
        <w:tab/>
      </w:r>
      <w:r w:rsidR="00CB4E10" w:rsidRPr="00691E1E">
        <w:rPr>
          <w:rFonts w:ascii="Verdana" w:hAnsi="Verdana"/>
          <w:b/>
          <w:sz w:val="20"/>
          <w:szCs w:val="20"/>
        </w:rPr>
        <w:t>How much can be granted</w:t>
      </w:r>
      <w:r w:rsidR="00E40835" w:rsidRPr="00691E1E">
        <w:rPr>
          <w:rFonts w:ascii="Verdana" w:hAnsi="Verdana"/>
          <w:b/>
          <w:sz w:val="20"/>
          <w:szCs w:val="20"/>
        </w:rPr>
        <w:t>?</w:t>
      </w:r>
    </w:p>
    <w:p w14:paraId="3D3CFFBC" w14:textId="77777777" w:rsidR="00A061E4" w:rsidRPr="00691E1E" w:rsidRDefault="00260066" w:rsidP="00B611E2">
      <w:pPr>
        <w:spacing w:before="120" w:after="0"/>
        <w:ind w:left="567"/>
        <w:rPr>
          <w:rFonts w:ascii="Verdana" w:hAnsi="Verdana"/>
          <w:sz w:val="20"/>
          <w:szCs w:val="20"/>
        </w:rPr>
      </w:pPr>
      <w:r w:rsidRPr="00691E1E">
        <w:rPr>
          <w:rFonts w:ascii="Verdana" w:hAnsi="Verdana"/>
          <w:sz w:val="20"/>
          <w:szCs w:val="20"/>
        </w:rPr>
        <w:t>This will depend upon the importance to the SOM PBRF performance</w:t>
      </w:r>
      <w:r w:rsidR="000E2091" w:rsidRPr="00691E1E">
        <w:rPr>
          <w:rFonts w:ascii="Verdana" w:hAnsi="Verdana"/>
          <w:sz w:val="20"/>
          <w:szCs w:val="20"/>
        </w:rPr>
        <w:t xml:space="preserve"> and the funds available.</w:t>
      </w:r>
      <w:r w:rsidR="00CD4A2E" w:rsidRPr="00691E1E">
        <w:rPr>
          <w:rFonts w:ascii="Verdana" w:hAnsi="Verdana"/>
          <w:sz w:val="20"/>
          <w:szCs w:val="20"/>
        </w:rPr>
        <w:t xml:space="preserve"> </w:t>
      </w:r>
      <w:r w:rsidR="002A2FDE" w:rsidRPr="00691E1E">
        <w:rPr>
          <w:rFonts w:ascii="Verdana" w:hAnsi="Verdana"/>
          <w:sz w:val="20"/>
          <w:szCs w:val="20"/>
        </w:rPr>
        <w:t>The</w:t>
      </w:r>
      <w:r w:rsidR="000B6874">
        <w:rPr>
          <w:rFonts w:ascii="Verdana" w:hAnsi="Verdana"/>
          <w:sz w:val="20"/>
          <w:szCs w:val="20"/>
        </w:rPr>
        <w:t>r</w:t>
      </w:r>
      <w:r w:rsidR="002A2FDE" w:rsidRPr="00691E1E">
        <w:rPr>
          <w:rFonts w:ascii="Verdana" w:hAnsi="Verdana"/>
          <w:sz w:val="20"/>
          <w:szCs w:val="20"/>
        </w:rPr>
        <w:t>e are a large number of applications of a high standard and thus these funds have become highly competitive.</w:t>
      </w:r>
      <w:r w:rsidR="00193C04">
        <w:rPr>
          <w:rFonts w:ascii="Verdana" w:hAnsi="Verdana"/>
          <w:sz w:val="20"/>
          <w:szCs w:val="20"/>
        </w:rPr>
        <w:t xml:space="preserve"> The maximum grant amount that can be given </w:t>
      </w:r>
      <w:r w:rsidR="0058273B">
        <w:rPr>
          <w:rFonts w:ascii="Verdana" w:hAnsi="Verdana"/>
          <w:sz w:val="20"/>
          <w:szCs w:val="20"/>
        </w:rPr>
        <w:t>in 201</w:t>
      </w:r>
      <w:r w:rsidR="00662347">
        <w:rPr>
          <w:rFonts w:ascii="Verdana" w:hAnsi="Verdana"/>
          <w:sz w:val="20"/>
          <w:szCs w:val="20"/>
        </w:rPr>
        <w:t>7</w:t>
      </w:r>
      <w:r w:rsidR="0058273B">
        <w:rPr>
          <w:rFonts w:ascii="Verdana" w:hAnsi="Verdana"/>
          <w:sz w:val="20"/>
          <w:szCs w:val="20"/>
        </w:rPr>
        <w:t xml:space="preserve"> </w:t>
      </w:r>
      <w:r w:rsidR="00193C04">
        <w:rPr>
          <w:rFonts w:ascii="Verdana" w:hAnsi="Verdana"/>
          <w:sz w:val="20"/>
          <w:szCs w:val="20"/>
        </w:rPr>
        <w:t>is</w:t>
      </w:r>
      <w:r w:rsidR="002A2FDE" w:rsidRPr="00691E1E">
        <w:rPr>
          <w:rFonts w:ascii="Verdana" w:hAnsi="Verdana"/>
          <w:sz w:val="20"/>
          <w:szCs w:val="20"/>
        </w:rPr>
        <w:t xml:space="preserve"> $1</w:t>
      </w:r>
      <w:r w:rsidR="0058273B">
        <w:rPr>
          <w:rFonts w:ascii="Verdana" w:hAnsi="Verdana"/>
          <w:sz w:val="20"/>
          <w:szCs w:val="20"/>
        </w:rPr>
        <w:t>0</w:t>
      </w:r>
      <w:r w:rsidR="002A2FDE" w:rsidRPr="00691E1E">
        <w:rPr>
          <w:rFonts w:ascii="Verdana" w:hAnsi="Verdana"/>
          <w:sz w:val="20"/>
          <w:szCs w:val="20"/>
        </w:rPr>
        <w:t>,000</w:t>
      </w:r>
      <w:r w:rsidR="001E3F74">
        <w:rPr>
          <w:rFonts w:ascii="Verdana" w:hAnsi="Verdana"/>
          <w:sz w:val="20"/>
          <w:szCs w:val="20"/>
        </w:rPr>
        <w:t xml:space="preserve"> and requests for amounts of &lt;$1000 up to $1</w:t>
      </w:r>
      <w:r w:rsidR="0058273B">
        <w:rPr>
          <w:rFonts w:ascii="Verdana" w:hAnsi="Verdana"/>
          <w:sz w:val="20"/>
          <w:szCs w:val="20"/>
        </w:rPr>
        <w:t>0</w:t>
      </w:r>
      <w:r w:rsidR="001E3F74">
        <w:rPr>
          <w:rFonts w:ascii="Verdana" w:hAnsi="Verdana"/>
          <w:sz w:val="20"/>
          <w:szCs w:val="20"/>
        </w:rPr>
        <w:t>,000 will be considered.</w:t>
      </w:r>
      <w:r w:rsidR="00A061E4" w:rsidRPr="00691E1E">
        <w:rPr>
          <w:rFonts w:ascii="Verdana" w:hAnsi="Verdana"/>
          <w:sz w:val="20"/>
          <w:szCs w:val="20"/>
        </w:rPr>
        <w:t xml:space="preserve"> </w:t>
      </w:r>
      <w:r w:rsidR="002E56C4">
        <w:rPr>
          <w:rFonts w:ascii="Verdana" w:hAnsi="Verdana"/>
          <w:sz w:val="20"/>
          <w:szCs w:val="20"/>
        </w:rPr>
        <w:t xml:space="preserve">All previous </w:t>
      </w:r>
      <w:r w:rsidR="001B1DE7" w:rsidRPr="00691E1E">
        <w:rPr>
          <w:rFonts w:ascii="Verdana" w:hAnsi="Verdana"/>
          <w:sz w:val="20"/>
          <w:szCs w:val="20"/>
        </w:rPr>
        <w:t>PBRF grants</w:t>
      </w:r>
      <w:r w:rsidR="00A061E4" w:rsidRPr="00691E1E">
        <w:rPr>
          <w:rFonts w:ascii="Verdana" w:hAnsi="Verdana"/>
          <w:sz w:val="20"/>
          <w:szCs w:val="20"/>
        </w:rPr>
        <w:t xml:space="preserve"> </w:t>
      </w:r>
      <w:r w:rsidR="002A2FDE" w:rsidRPr="00691E1E">
        <w:rPr>
          <w:rFonts w:ascii="Verdana" w:hAnsi="Verdana"/>
          <w:sz w:val="20"/>
          <w:szCs w:val="20"/>
        </w:rPr>
        <w:t xml:space="preserve">must be reported and </w:t>
      </w:r>
      <w:r w:rsidR="001B1DE7" w:rsidRPr="00691E1E">
        <w:rPr>
          <w:rFonts w:ascii="Verdana" w:hAnsi="Verdana"/>
          <w:sz w:val="20"/>
          <w:szCs w:val="20"/>
        </w:rPr>
        <w:t>will be taken into account so that all worthy applicants are given a fair go.</w:t>
      </w:r>
    </w:p>
    <w:p w14:paraId="682BA204" w14:textId="77777777" w:rsidR="009F2C12" w:rsidRPr="00D05B9A" w:rsidRDefault="009F2C12" w:rsidP="000C762F">
      <w:pPr>
        <w:spacing w:after="0"/>
        <w:rPr>
          <w:rFonts w:ascii="Verdana" w:hAnsi="Verdana"/>
          <w:sz w:val="20"/>
          <w:szCs w:val="20"/>
        </w:rPr>
      </w:pPr>
    </w:p>
    <w:p w14:paraId="6CF361AC" w14:textId="5A6536CC" w:rsidR="009F2C12" w:rsidRPr="00691E1E" w:rsidRDefault="0033358E" w:rsidP="00B611E2">
      <w:pPr>
        <w:spacing w:before="120" w:after="0"/>
        <w:ind w:left="567" w:hanging="567"/>
        <w:rPr>
          <w:rFonts w:ascii="Verdana" w:hAnsi="Verdana"/>
          <w:b/>
          <w:sz w:val="20"/>
          <w:szCs w:val="20"/>
        </w:rPr>
      </w:pPr>
      <w:r>
        <w:rPr>
          <w:rFonts w:ascii="Verdana" w:hAnsi="Verdana"/>
          <w:b/>
          <w:sz w:val="20"/>
          <w:szCs w:val="20"/>
        </w:rPr>
        <w:lastRenderedPageBreak/>
        <w:t>9</w:t>
      </w:r>
      <w:r w:rsidR="00AD215E" w:rsidRPr="00691E1E">
        <w:rPr>
          <w:rFonts w:ascii="Verdana" w:hAnsi="Verdana"/>
          <w:b/>
          <w:sz w:val="20"/>
          <w:szCs w:val="20"/>
        </w:rPr>
        <w:t>.</w:t>
      </w:r>
      <w:r w:rsidR="00AD215E" w:rsidRPr="00691E1E">
        <w:rPr>
          <w:rFonts w:ascii="Verdana" w:hAnsi="Verdana"/>
          <w:b/>
          <w:sz w:val="20"/>
          <w:szCs w:val="20"/>
        </w:rPr>
        <w:tab/>
      </w:r>
      <w:r w:rsidR="009F2C12" w:rsidRPr="00691E1E">
        <w:rPr>
          <w:rFonts w:ascii="Verdana" w:hAnsi="Verdana"/>
          <w:b/>
          <w:sz w:val="20"/>
          <w:szCs w:val="20"/>
        </w:rPr>
        <w:t>When does the PBRF grant need to be spent?</w:t>
      </w:r>
    </w:p>
    <w:p w14:paraId="4FF6E4BE" w14:textId="77777777" w:rsidR="009F2C12" w:rsidRPr="00691E1E" w:rsidRDefault="009F2C12" w:rsidP="00B611E2">
      <w:pPr>
        <w:spacing w:before="120" w:after="0"/>
        <w:ind w:left="567"/>
        <w:rPr>
          <w:rFonts w:ascii="Verdana" w:hAnsi="Verdana"/>
          <w:sz w:val="20"/>
          <w:szCs w:val="20"/>
        </w:rPr>
      </w:pPr>
      <w:r w:rsidRPr="00691E1E">
        <w:rPr>
          <w:rFonts w:ascii="Verdana" w:hAnsi="Verdana"/>
          <w:sz w:val="20"/>
          <w:szCs w:val="20"/>
        </w:rPr>
        <w:t xml:space="preserve">All granted funds must be spent by 31 December </w:t>
      </w:r>
      <w:r w:rsidR="00D21B03">
        <w:rPr>
          <w:rFonts w:ascii="Verdana" w:hAnsi="Verdana"/>
          <w:sz w:val="20"/>
          <w:szCs w:val="20"/>
        </w:rPr>
        <w:t>2016</w:t>
      </w:r>
      <w:r w:rsidRPr="00691E1E">
        <w:rPr>
          <w:rFonts w:ascii="Verdana" w:hAnsi="Verdana"/>
          <w:sz w:val="20"/>
          <w:szCs w:val="20"/>
        </w:rPr>
        <w:t>.</w:t>
      </w:r>
    </w:p>
    <w:p w14:paraId="4DB21E2C" w14:textId="77777777" w:rsidR="009F2C12" w:rsidRPr="004F776B" w:rsidRDefault="009F2C12" w:rsidP="000C762F">
      <w:pPr>
        <w:spacing w:after="0"/>
        <w:rPr>
          <w:rFonts w:ascii="Verdana" w:hAnsi="Verdana"/>
          <w:sz w:val="20"/>
          <w:szCs w:val="20"/>
        </w:rPr>
      </w:pPr>
    </w:p>
    <w:p w14:paraId="453C4CF5" w14:textId="77F42359" w:rsidR="002C073C" w:rsidRPr="0033358E" w:rsidRDefault="0033358E" w:rsidP="00B611E2">
      <w:pPr>
        <w:spacing w:before="120" w:after="0"/>
        <w:ind w:left="567" w:hanging="567"/>
        <w:rPr>
          <w:rFonts w:ascii="Verdana" w:hAnsi="Verdana"/>
          <w:b/>
          <w:sz w:val="20"/>
          <w:szCs w:val="20"/>
        </w:rPr>
      </w:pPr>
      <w:r w:rsidRPr="0033358E">
        <w:rPr>
          <w:rFonts w:ascii="Verdana" w:hAnsi="Verdana"/>
          <w:b/>
          <w:sz w:val="20"/>
          <w:szCs w:val="20"/>
        </w:rPr>
        <w:t>10</w:t>
      </w:r>
      <w:r w:rsidR="002C073C" w:rsidRPr="0033358E">
        <w:rPr>
          <w:rFonts w:ascii="Verdana" w:hAnsi="Verdana"/>
          <w:b/>
          <w:sz w:val="20"/>
          <w:szCs w:val="20"/>
        </w:rPr>
        <w:t>.</w:t>
      </w:r>
      <w:r w:rsidR="002C073C" w:rsidRPr="0033358E">
        <w:rPr>
          <w:rFonts w:ascii="Verdana" w:hAnsi="Verdana"/>
          <w:b/>
          <w:sz w:val="20"/>
          <w:szCs w:val="20"/>
        </w:rPr>
        <w:tab/>
        <w:t xml:space="preserve">Can the PBRF grant be transferred to another </w:t>
      </w:r>
      <w:proofErr w:type="gramStart"/>
      <w:r w:rsidR="002C073C" w:rsidRPr="0033358E">
        <w:rPr>
          <w:rFonts w:ascii="Verdana" w:hAnsi="Verdana"/>
          <w:b/>
          <w:sz w:val="20"/>
          <w:szCs w:val="20"/>
        </w:rPr>
        <w:t>project</w:t>
      </w:r>
      <w:proofErr w:type="gramEnd"/>
    </w:p>
    <w:p w14:paraId="35613E14" w14:textId="77777777" w:rsidR="002C073C" w:rsidRPr="002C073C" w:rsidRDefault="002C073C" w:rsidP="002C073C">
      <w:pPr>
        <w:spacing w:before="120" w:after="0"/>
        <w:ind w:left="567"/>
        <w:rPr>
          <w:rFonts w:ascii="Verdana" w:hAnsi="Verdana"/>
          <w:sz w:val="20"/>
          <w:szCs w:val="20"/>
        </w:rPr>
      </w:pPr>
      <w:r w:rsidRPr="0033358E">
        <w:rPr>
          <w:rFonts w:ascii="Verdana" w:hAnsi="Verdana"/>
          <w:sz w:val="20"/>
          <w:szCs w:val="20"/>
        </w:rPr>
        <w:t>No. The grants are awarded to the project that was submitted as that was the project that was assessed as being of high enough quality for funding. If funds cannot be used on that project they should be relinquished back to the school as soon as this is known so that the funds can be used for other SOM purposes, or  redistributed to another assessed project.</w:t>
      </w:r>
    </w:p>
    <w:p w14:paraId="6E974E65" w14:textId="77777777" w:rsidR="002C073C" w:rsidRDefault="002C073C" w:rsidP="00B611E2">
      <w:pPr>
        <w:spacing w:before="120" w:after="0"/>
        <w:ind w:left="567" w:hanging="567"/>
        <w:rPr>
          <w:rFonts w:ascii="Verdana" w:hAnsi="Verdana"/>
          <w:b/>
          <w:sz w:val="20"/>
          <w:szCs w:val="20"/>
        </w:rPr>
      </w:pPr>
    </w:p>
    <w:p w14:paraId="3DA75D52" w14:textId="6BFCF51B" w:rsidR="00020D29" w:rsidRPr="00691E1E" w:rsidRDefault="0033358E" w:rsidP="00B611E2">
      <w:pPr>
        <w:spacing w:before="120" w:after="0"/>
        <w:ind w:left="567" w:hanging="567"/>
        <w:rPr>
          <w:rFonts w:ascii="Verdana" w:hAnsi="Verdana"/>
          <w:b/>
          <w:sz w:val="20"/>
          <w:szCs w:val="20"/>
        </w:rPr>
      </w:pPr>
      <w:r>
        <w:rPr>
          <w:rFonts w:ascii="Verdana" w:hAnsi="Verdana"/>
          <w:b/>
          <w:sz w:val="20"/>
          <w:szCs w:val="20"/>
        </w:rPr>
        <w:t>1</w:t>
      </w:r>
      <w:r>
        <w:rPr>
          <w:rFonts w:ascii="Verdana" w:hAnsi="Verdana"/>
          <w:b/>
          <w:sz w:val="20"/>
          <w:szCs w:val="20"/>
        </w:rPr>
        <w:t>1</w:t>
      </w:r>
      <w:r w:rsidR="00AD215E" w:rsidRPr="00691E1E">
        <w:rPr>
          <w:rFonts w:ascii="Verdana" w:hAnsi="Verdana"/>
          <w:b/>
          <w:sz w:val="20"/>
          <w:szCs w:val="20"/>
        </w:rPr>
        <w:t>.</w:t>
      </w:r>
      <w:r w:rsidR="00AD215E" w:rsidRPr="00691E1E">
        <w:rPr>
          <w:rFonts w:ascii="Verdana" w:hAnsi="Verdana"/>
          <w:b/>
          <w:sz w:val="20"/>
          <w:szCs w:val="20"/>
        </w:rPr>
        <w:tab/>
      </w:r>
      <w:r w:rsidR="00E40835" w:rsidRPr="00691E1E">
        <w:rPr>
          <w:rFonts w:ascii="Verdana" w:hAnsi="Verdana"/>
          <w:b/>
          <w:sz w:val="20"/>
          <w:szCs w:val="20"/>
        </w:rPr>
        <w:t xml:space="preserve">Can I </w:t>
      </w:r>
      <w:r w:rsidR="002F3D39">
        <w:rPr>
          <w:rFonts w:ascii="Verdana" w:hAnsi="Verdana"/>
          <w:b/>
          <w:sz w:val="20"/>
          <w:szCs w:val="20"/>
        </w:rPr>
        <w:t xml:space="preserve">be awarded </w:t>
      </w:r>
      <w:r w:rsidR="00E40835" w:rsidRPr="00691E1E">
        <w:rPr>
          <w:rFonts w:ascii="Verdana" w:hAnsi="Verdana"/>
          <w:b/>
          <w:sz w:val="20"/>
          <w:szCs w:val="20"/>
        </w:rPr>
        <w:t>more than one in a</w:t>
      </w:r>
      <w:r w:rsidR="002F3D39">
        <w:rPr>
          <w:rFonts w:ascii="Verdana" w:hAnsi="Verdana"/>
          <w:b/>
          <w:sz w:val="20"/>
          <w:szCs w:val="20"/>
        </w:rPr>
        <w:t xml:space="preserve"> single</w:t>
      </w:r>
      <w:r w:rsidR="00E40835" w:rsidRPr="00691E1E">
        <w:rPr>
          <w:rFonts w:ascii="Verdana" w:hAnsi="Verdana"/>
          <w:b/>
          <w:sz w:val="20"/>
          <w:szCs w:val="20"/>
        </w:rPr>
        <w:t xml:space="preserve"> year</w:t>
      </w:r>
      <w:r w:rsidR="00020D29" w:rsidRPr="00691E1E">
        <w:rPr>
          <w:rFonts w:ascii="Verdana" w:hAnsi="Verdana"/>
          <w:b/>
          <w:sz w:val="20"/>
          <w:szCs w:val="20"/>
        </w:rPr>
        <w:t>?</w:t>
      </w:r>
    </w:p>
    <w:p w14:paraId="58B3EA87" w14:textId="77777777" w:rsidR="00375B2B" w:rsidRDefault="00020D29" w:rsidP="00B611E2">
      <w:pPr>
        <w:spacing w:before="120" w:after="0"/>
        <w:ind w:left="567"/>
        <w:rPr>
          <w:rFonts w:ascii="Verdana" w:hAnsi="Verdana"/>
          <w:sz w:val="20"/>
          <w:szCs w:val="20"/>
        </w:rPr>
      </w:pPr>
      <w:r w:rsidRPr="00691E1E">
        <w:rPr>
          <w:rFonts w:ascii="Verdana" w:hAnsi="Verdana"/>
          <w:sz w:val="20"/>
          <w:szCs w:val="20"/>
        </w:rPr>
        <w:t>No</w:t>
      </w:r>
      <w:r w:rsidR="000C762F" w:rsidRPr="00691E1E">
        <w:rPr>
          <w:rFonts w:ascii="Verdana" w:hAnsi="Verdana"/>
          <w:sz w:val="20"/>
          <w:szCs w:val="20"/>
        </w:rPr>
        <w:t>.</w:t>
      </w:r>
      <w:r w:rsidR="005C0369">
        <w:rPr>
          <w:rFonts w:ascii="Verdana" w:hAnsi="Verdana"/>
          <w:sz w:val="20"/>
          <w:szCs w:val="20"/>
        </w:rPr>
        <w:t xml:space="preserve">  However see note 4 above.</w:t>
      </w:r>
    </w:p>
    <w:p w14:paraId="093931C9" w14:textId="77777777" w:rsidR="00D05B9A" w:rsidRDefault="00D05B9A" w:rsidP="00473148">
      <w:pPr>
        <w:spacing w:after="0"/>
        <w:ind w:left="426"/>
        <w:rPr>
          <w:rFonts w:ascii="Verdana" w:hAnsi="Verdana"/>
          <w:sz w:val="20"/>
          <w:szCs w:val="20"/>
        </w:rPr>
      </w:pPr>
    </w:p>
    <w:p w14:paraId="72379F58" w14:textId="4B115A08" w:rsidR="005C0369" w:rsidRDefault="0033358E" w:rsidP="00B611E2">
      <w:pPr>
        <w:spacing w:before="120" w:after="0"/>
        <w:ind w:left="567" w:hanging="567"/>
        <w:rPr>
          <w:rFonts w:ascii="Verdana" w:hAnsi="Verdana"/>
          <w:b/>
          <w:sz w:val="20"/>
          <w:szCs w:val="20"/>
        </w:rPr>
      </w:pPr>
      <w:r w:rsidRPr="00691E1E">
        <w:rPr>
          <w:rFonts w:ascii="Verdana" w:hAnsi="Verdana"/>
          <w:b/>
          <w:sz w:val="20"/>
          <w:szCs w:val="20"/>
        </w:rPr>
        <w:t>1</w:t>
      </w:r>
      <w:r>
        <w:rPr>
          <w:rFonts w:ascii="Verdana" w:hAnsi="Verdana"/>
          <w:b/>
          <w:sz w:val="20"/>
          <w:szCs w:val="20"/>
        </w:rPr>
        <w:t>2</w:t>
      </w:r>
      <w:r w:rsidR="00AD215E" w:rsidRPr="00691E1E">
        <w:rPr>
          <w:rFonts w:ascii="Verdana" w:hAnsi="Verdana"/>
          <w:b/>
          <w:sz w:val="20"/>
          <w:szCs w:val="20"/>
        </w:rPr>
        <w:t>.</w:t>
      </w:r>
      <w:r w:rsidR="00AD215E" w:rsidRPr="00691E1E">
        <w:rPr>
          <w:rFonts w:ascii="Verdana" w:hAnsi="Verdana"/>
          <w:b/>
          <w:sz w:val="20"/>
          <w:szCs w:val="20"/>
        </w:rPr>
        <w:tab/>
      </w:r>
      <w:r w:rsidR="005C0369">
        <w:rPr>
          <w:rFonts w:ascii="Verdana" w:hAnsi="Verdana"/>
          <w:b/>
          <w:sz w:val="20"/>
          <w:szCs w:val="20"/>
        </w:rPr>
        <w:t>Can someone submit an application on my behalf?</w:t>
      </w:r>
    </w:p>
    <w:p w14:paraId="5AE8DD11" w14:textId="77777777" w:rsidR="005C0369" w:rsidRPr="005C0369" w:rsidRDefault="005C0369" w:rsidP="00B611E2">
      <w:pPr>
        <w:spacing w:before="120" w:after="0"/>
        <w:ind w:left="567" w:hanging="567"/>
        <w:rPr>
          <w:rFonts w:ascii="Verdana" w:hAnsi="Verdana"/>
          <w:sz w:val="20"/>
          <w:szCs w:val="20"/>
        </w:rPr>
      </w:pPr>
      <w:r>
        <w:rPr>
          <w:rFonts w:ascii="Verdana" w:hAnsi="Verdana"/>
          <w:b/>
          <w:sz w:val="20"/>
          <w:szCs w:val="20"/>
        </w:rPr>
        <w:tab/>
      </w:r>
      <w:r w:rsidRPr="005C0369">
        <w:rPr>
          <w:rFonts w:ascii="Verdana" w:hAnsi="Verdana"/>
          <w:sz w:val="20"/>
          <w:szCs w:val="20"/>
        </w:rPr>
        <w:t>No.</w:t>
      </w:r>
    </w:p>
    <w:p w14:paraId="3275B6CF" w14:textId="77777777" w:rsidR="005C0369" w:rsidRDefault="005C0369" w:rsidP="00B611E2">
      <w:pPr>
        <w:spacing w:before="120" w:after="0"/>
        <w:ind w:left="567" w:hanging="567"/>
        <w:rPr>
          <w:rFonts w:ascii="Verdana" w:hAnsi="Verdana"/>
          <w:b/>
          <w:sz w:val="20"/>
          <w:szCs w:val="20"/>
        </w:rPr>
      </w:pPr>
    </w:p>
    <w:p w14:paraId="68F2F0AC" w14:textId="68BEF258" w:rsidR="00E40835" w:rsidRPr="00691E1E" w:rsidRDefault="0033358E" w:rsidP="00B611E2">
      <w:pPr>
        <w:spacing w:before="120" w:after="0"/>
        <w:ind w:left="567" w:hanging="567"/>
        <w:rPr>
          <w:rFonts w:ascii="Verdana" w:hAnsi="Verdana"/>
          <w:sz w:val="20"/>
          <w:szCs w:val="20"/>
        </w:rPr>
      </w:pPr>
      <w:r>
        <w:rPr>
          <w:rFonts w:ascii="Verdana" w:hAnsi="Verdana"/>
          <w:b/>
          <w:sz w:val="20"/>
          <w:szCs w:val="20"/>
        </w:rPr>
        <w:t>1</w:t>
      </w:r>
      <w:r>
        <w:rPr>
          <w:rFonts w:ascii="Verdana" w:hAnsi="Verdana"/>
          <w:b/>
          <w:sz w:val="20"/>
          <w:szCs w:val="20"/>
        </w:rPr>
        <w:t>3</w:t>
      </w:r>
      <w:r w:rsidR="005C0369">
        <w:rPr>
          <w:rFonts w:ascii="Verdana" w:hAnsi="Verdana"/>
          <w:b/>
          <w:sz w:val="20"/>
          <w:szCs w:val="20"/>
        </w:rPr>
        <w:t>.</w:t>
      </w:r>
      <w:r w:rsidR="005C0369">
        <w:rPr>
          <w:rFonts w:ascii="Verdana" w:hAnsi="Verdana"/>
          <w:b/>
          <w:sz w:val="20"/>
          <w:szCs w:val="20"/>
        </w:rPr>
        <w:tab/>
      </w:r>
      <w:r w:rsidR="00020D29" w:rsidRPr="00691E1E">
        <w:rPr>
          <w:rFonts w:ascii="Verdana" w:hAnsi="Verdana"/>
          <w:b/>
          <w:sz w:val="20"/>
          <w:szCs w:val="20"/>
        </w:rPr>
        <w:t>Can I put in more than one application for a round</w:t>
      </w:r>
      <w:r w:rsidR="00E40835" w:rsidRPr="00691E1E">
        <w:rPr>
          <w:rFonts w:ascii="Verdana" w:hAnsi="Verdana"/>
          <w:b/>
          <w:sz w:val="20"/>
          <w:szCs w:val="20"/>
        </w:rPr>
        <w:t>?</w:t>
      </w:r>
    </w:p>
    <w:p w14:paraId="4B07EFA5" w14:textId="77777777" w:rsidR="00473148" w:rsidRDefault="00020D29" w:rsidP="00B611E2">
      <w:pPr>
        <w:spacing w:before="120" w:after="0"/>
        <w:ind w:left="567"/>
        <w:rPr>
          <w:rFonts w:ascii="Verdana" w:hAnsi="Verdana"/>
          <w:sz w:val="20"/>
          <w:szCs w:val="20"/>
        </w:rPr>
      </w:pPr>
      <w:r w:rsidRPr="00375B2B">
        <w:rPr>
          <w:rFonts w:ascii="Verdana" w:hAnsi="Verdana"/>
          <w:sz w:val="20"/>
          <w:szCs w:val="20"/>
        </w:rPr>
        <w:t>No.</w:t>
      </w:r>
      <w:r w:rsidR="00857300">
        <w:rPr>
          <w:rFonts w:ascii="Verdana" w:hAnsi="Verdana"/>
          <w:sz w:val="20"/>
          <w:szCs w:val="20"/>
        </w:rPr>
        <w:t xml:space="preserve"> </w:t>
      </w:r>
      <w:r w:rsidR="005C0369">
        <w:rPr>
          <w:rFonts w:ascii="Verdana" w:hAnsi="Verdana"/>
          <w:sz w:val="20"/>
          <w:szCs w:val="20"/>
        </w:rPr>
        <w:t>However see Note 4 above.</w:t>
      </w:r>
    </w:p>
    <w:p w14:paraId="0A815BC5" w14:textId="77777777" w:rsidR="00D82C85" w:rsidRPr="00691E1E" w:rsidRDefault="00D82C85" w:rsidP="00B611E2">
      <w:pPr>
        <w:spacing w:before="120" w:after="0"/>
        <w:ind w:left="426"/>
        <w:rPr>
          <w:rFonts w:ascii="Verdana" w:hAnsi="Verdana"/>
          <w:sz w:val="20"/>
          <w:szCs w:val="20"/>
        </w:rPr>
      </w:pPr>
    </w:p>
    <w:p w14:paraId="1FAA4B57" w14:textId="1952F26C" w:rsidR="00020D29" w:rsidRPr="00691E1E" w:rsidRDefault="0033358E" w:rsidP="00B611E2">
      <w:pPr>
        <w:spacing w:before="120" w:after="0"/>
        <w:ind w:left="567" w:hanging="567"/>
        <w:rPr>
          <w:rFonts w:ascii="Verdana" w:hAnsi="Verdana"/>
          <w:b/>
          <w:sz w:val="20"/>
          <w:szCs w:val="20"/>
        </w:rPr>
      </w:pPr>
      <w:r>
        <w:rPr>
          <w:rFonts w:ascii="Verdana" w:hAnsi="Verdana"/>
          <w:b/>
          <w:sz w:val="20"/>
          <w:szCs w:val="20"/>
        </w:rPr>
        <w:t>1</w:t>
      </w:r>
      <w:r>
        <w:rPr>
          <w:rFonts w:ascii="Verdana" w:hAnsi="Verdana"/>
          <w:b/>
          <w:sz w:val="20"/>
          <w:szCs w:val="20"/>
        </w:rPr>
        <w:t>4</w:t>
      </w:r>
      <w:r w:rsidR="00AD215E" w:rsidRPr="00630B35">
        <w:rPr>
          <w:rFonts w:ascii="Verdana" w:hAnsi="Verdana"/>
          <w:b/>
          <w:sz w:val="20"/>
          <w:szCs w:val="20"/>
        </w:rPr>
        <w:t>.</w:t>
      </w:r>
      <w:r w:rsidR="00AD215E" w:rsidRPr="00630B35">
        <w:rPr>
          <w:rFonts w:ascii="Verdana" w:hAnsi="Verdana"/>
          <w:b/>
          <w:sz w:val="20"/>
          <w:szCs w:val="20"/>
        </w:rPr>
        <w:tab/>
      </w:r>
      <w:r w:rsidR="00020D29" w:rsidRPr="00630B35">
        <w:rPr>
          <w:rFonts w:ascii="Verdana" w:hAnsi="Verdana"/>
          <w:b/>
          <w:sz w:val="20"/>
          <w:szCs w:val="20"/>
        </w:rPr>
        <w:t xml:space="preserve">Granting Rounds </w:t>
      </w:r>
      <w:r w:rsidR="00D21B03">
        <w:rPr>
          <w:rFonts w:ascii="Verdana" w:hAnsi="Verdana"/>
          <w:b/>
          <w:sz w:val="20"/>
          <w:szCs w:val="20"/>
        </w:rPr>
        <w:t>201</w:t>
      </w:r>
      <w:r w:rsidR="002C073C">
        <w:rPr>
          <w:rFonts w:ascii="Verdana" w:hAnsi="Verdana"/>
          <w:b/>
          <w:sz w:val="20"/>
          <w:szCs w:val="20"/>
        </w:rPr>
        <w:t>7</w:t>
      </w:r>
    </w:p>
    <w:p w14:paraId="631919FA" w14:textId="77777777" w:rsidR="00C74226" w:rsidRPr="0033358E" w:rsidRDefault="002E56C4" w:rsidP="00B611E2">
      <w:pPr>
        <w:spacing w:before="120" w:after="0"/>
        <w:ind w:left="567"/>
        <w:rPr>
          <w:rFonts w:ascii="Verdana" w:hAnsi="Verdana"/>
          <w:sz w:val="20"/>
          <w:szCs w:val="20"/>
        </w:rPr>
      </w:pPr>
      <w:r>
        <w:rPr>
          <w:rFonts w:ascii="Verdana" w:hAnsi="Verdana"/>
          <w:sz w:val="20"/>
          <w:szCs w:val="20"/>
        </w:rPr>
        <w:t>As in</w:t>
      </w:r>
      <w:r w:rsidR="00F77383">
        <w:rPr>
          <w:rFonts w:ascii="Verdana" w:hAnsi="Verdana"/>
          <w:sz w:val="20"/>
          <w:szCs w:val="20"/>
        </w:rPr>
        <w:t xml:space="preserve"> </w:t>
      </w:r>
      <w:r>
        <w:rPr>
          <w:rFonts w:ascii="Verdana" w:hAnsi="Verdana"/>
          <w:sz w:val="20"/>
          <w:szCs w:val="20"/>
        </w:rPr>
        <w:t>201</w:t>
      </w:r>
      <w:r w:rsidR="00662347">
        <w:rPr>
          <w:rFonts w:ascii="Verdana" w:hAnsi="Verdana"/>
          <w:sz w:val="20"/>
          <w:szCs w:val="20"/>
        </w:rPr>
        <w:t>6</w:t>
      </w:r>
      <w:r w:rsidR="00C130EE">
        <w:rPr>
          <w:rFonts w:ascii="Verdana" w:hAnsi="Verdana"/>
          <w:sz w:val="20"/>
          <w:szCs w:val="20"/>
        </w:rPr>
        <w:t xml:space="preserve">, </w:t>
      </w:r>
      <w:r w:rsidR="00C130EE" w:rsidRPr="0033358E">
        <w:rPr>
          <w:rFonts w:ascii="Verdana" w:hAnsi="Verdana"/>
          <w:sz w:val="20"/>
          <w:szCs w:val="20"/>
        </w:rPr>
        <w:t xml:space="preserve">there is only a single granting round in </w:t>
      </w:r>
      <w:r w:rsidR="00D21B03" w:rsidRPr="0033358E">
        <w:rPr>
          <w:rFonts w:ascii="Verdana" w:hAnsi="Verdana"/>
          <w:sz w:val="20"/>
          <w:szCs w:val="20"/>
        </w:rPr>
        <w:t>201</w:t>
      </w:r>
      <w:r w:rsidR="00662347" w:rsidRPr="0033358E">
        <w:rPr>
          <w:rFonts w:ascii="Verdana" w:hAnsi="Verdana"/>
          <w:sz w:val="20"/>
          <w:szCs w:val="20"/>
        </w:rPr>
        <w:t>7</w:t>
      </w:r>
      <w:r w:rsidR="00C130EE" w:rsidRPr="0033358E">
        <w:rPr>
          <w:rFonts w:ascii="Verdana" w:hAnsi="Verdana"/>
          <w:sz w:val="20"/>
          <w:szCs w:val="20"/>
        </w:rPr>
        <w:t>. The application deadline</w:t>
      </w:r>
      <w:r w:rsidR="00020D29" w:rsidRPr="0033358E">
        <w:rPr>
          <w:rFonts w:ascii="Verdana" w:hAnsi="Verdana"/>
          <w:sz w:val="20"/>
          <w:szCs w:val="20"/>
        </w:rPr>
        <w:t xml:space="preserve"> </w:t>
      </w:r>
      <w:r w:rsidR="00C130EE" w:rsidRPr="0033358E">
        <w:rPr>
          <w:rFonts w:ascii="Verdana" w:hAnsi="Verdana"/>
          <w:sz w:val="20"/>
          <w:szCs w:val="20"/>
        </w:rPr>
        <w:t>is</w:t>
      </w:r>
      <w:r w:rsidR="00020D29" w:rsidRPr="0033358E">
        <w:rPr>
          <w:rFonts w:ascii="Verdana" w:hAnsi="Verdana"/>
          <w:sz w:val="20"/>
          <w:szCs w:val="20"/>
        </w:rPr>
        <w:t xml:space="preserve"> </w:t>
      </w:r>
      <w:r w:rsidR="00630B35" w:rsidRPr="0033358E">
        <w:rPr>
          <w:rFonts w:ascii="Verdana" w:hAnsi="Verdana"/>
          <w:sz w:val="20"/>
          <w:szCs w:val="20"/>
          <w:u w:val="single"/>
        </w:rPr>
        <w:t>5</w:t>
      </w:r>
      <w:r w:rsidR="002D3360" w:rsidRPr="0033358E">
        <w:rPr>
          <w:rFonts w:ascii="Verdana" w:hAnsi="Verdana"/>
          <w:sz w:val="20"/>
          <w:szCs w:val="20"/>
          <w:u w:val="single"/>
        </w:rPr>
        <w:t>pm on</w:t>
      </w:r>
      <w:r w:rsidR="00D21B03" w:rsidRPr="0033358E">
        <w:rPr>
          <w:rFonts w:ascii="Verdana" w:hAnsi="Verdana"/>
          <w:sz w:val="20"/>
          <w:szCs w:val="20"/>
          <w:u w:val="single"/>
        </w:rPr>
        <w:t xml:space="preserve"> 2</w:t>
      </w:r>
      <w:r w:rsidR="002C073C" w:rsidRPr="0033358E">
        <w:rPr>
          <w:rFonts w:ascii="Verdana" w:hAnsi="Verdana"/>
          <w:sz w:val="20"/>
          <w:szCs w:val="20"/>
          <w:u w:val="single"/>
        </w:rPr>
        <w:t>1st</w:t>
      </w:r>
      <w:r w:rsidR="00D21B03" w:rsidRPr="0033358E">
        <w:rPr>
          <w:rFonts w:ascii="Verdana" w:hAnsi="Verdana"/>
          <w:sz w:val="20"/>
          <w:szCs w:val="20"/>
          <w:u w:val="single"/>
        </w:rPr>
        <w:t xml:space="preserve"> </w:t>
      </w:r>
      <w:r w:rsidR="002C073C" w:rsidRPr="0033358E">
        <w:rPr>
          <w:rFonts w:ascii="Verdana" w:hAnsi="Verdana"/>
          <w:sz w:val="20"/>
          <w:szCs w:val="20"/>
          <w:u w:val="single"/>
        </w:rPr>
        <w:t>April</w:t>
      </w:r>
      <w:r w:rsidR="002D3360" w:rsidRPr="0033358E">
        <w:rPr>
          <w:rFonts w:ascii="Verdana" w:hAnsi="Verdana"/>
          <w:sz w:val="20"/>
          <w:szCs w:val="20"/>
          <w:u w:val="single"/>
        </w:rPr>
        <w:t xml:space="preserve"> </w:t>
      </w:r>
      <w:r w:rsidR="00107A26" w:rsidRPr="0033358E">
        <w:rPr>
          <w:rFonts w:ascii="Verdana" w:hAnsi="Verdana"/>
          <w:sz w:val="20"/>
          <w:szCs w:val="20"/>
          <w:u w:val="single"/>
        </w:rPr>
        <w:t>201</w:t>
      </w:r>
      <w:r w:rsidR="002C073C" w:rsidRPr="0033358E">
        <w:rPr>
          <w:rFonts w:ascii="Verdana" w:hAnsi="Verdana"/>
          <w:sz w:val="20"/>
          <w:szCs w:val="20"/>
          <w:u w:val="single"/>
        </w:rPr>
        <w:t>7</w:t>
      </w:r>
      <w:r w:rsidR="00630B35" w:rsidRPr="0033358E">
        <w:rPr>
          <w:rFonts w:ascii="Verdana" w:hAnsi="Verdana"/>
          <w:sz w:val="20"/>
          <w:szCs w:val="20"/>
        </w:rPr>
        <w:t>.</w:t>
      </w:r>
    </w:p>
    <w:p w14:paraId="55066FB3" w14:textId="77777777" w:rsidR="00473148" w:rsidRPr="0033358E" w:rsidRDefault="00473148" w:rsidP="00B611E2">
      <w:pPr>
        <w:spacing w:before="120" w:after="0"/>
        <w:ind w:left="426"/>
        <w:rPr>
          <w:rFonts w:ascii="Verdana" w:hAnsi="Verdana"/>
          <w:b/>
          <w:sz w:val="20"/>
          <w:szCs w:val="20"/>
        </w:rPr>
      </w:pPr>
    </w:p>
    <w:p w14:paraId="72F804BC" w14:textId="1E2AC8AB" w:rsidR="00020D29" w:rsidRPr="0033358E" w:rsidRDefault="0033358E" w:rsidP="00B611E2">
      <w:pPr>
        <w:spacing w:before="120" w:after="0"/>
        <w:ind w:left="567" w:hanging="567"/>
        <w:rPr>
          <w:rFonts w:ascii="Verdana" w:hAnsi="Verdana"/>
          <w:b/>
          <w:sz w:val="20"/>
          <w:szCs w:val="20"/>
        </w:rPr>
      </w:pPr>
      <w:r w:rsidRPr="0033358E">
        <w:rPr>
          <w:rFonts w:ascii="Verdana" w:hAnsi="Verdana"/>
          <w:b/>
          <w:sz w:val="20"/>
          <w:szCs w:val="20"/>
        </w:rPr>
        <w:t>1</w:t>
      </w:r>
      <w:r w:rsidRPr="0033358E">
        <w:rPr>
          <w:rFonts w:ascii="Verdana" w:hAnsi="Verdana"/>
          <w:b/>
          <w:sz w:val="20"/>
          <w:szCs w:val="20"/>
        </w:rPr>
        <w:t>5</w:t>
      </w:r>
      <w:r w:rsidR="00AD215E" w:rsidRPr="0033358E">
        <w:rPr>
          <w:rFonts w:ascii="Verdana" w:hAnsi="Verdana"/>
          <w:b/>
          <w:sz w:val="20"/>
          <w:szCs w:val="20"/>
        </w:rPr>
        <w:t>.</w:t>
      </w:r>
      <w:r w:rsidR="00AD215E" w:rsidRPr="0033358E">
        <w:rPr>
          <w:rFonts w:ascii="Verdana" w:hAnsi="Verdana"/>
          <w:b/>
          <w:sz w:val="20"/>
          <w:szCs w:val="20"/>
        </w:rPr>
        <w:tab/>
      </w:r>
      <w:r w:rsidR="00020D29" w:rsidRPr="0033358E">
        <w:rPr>
          <w:rFonts w:ascii="Verdana" w:hAnsi="Verdana"/>
          <w:b/>
          <w:sz w:val="20"/>
          <w:szCs w:val="20"/>
        </w:rPr>
        <w:t>Grant review process</w:t>
      </w:r>
    </w:p>
    <w:p w14:paraId="2FDA90EA" w14:textId="77777777" w:rsidR="00020D29" w:rsidRPr="0033358E" w:rsidRDefault="00020D29" w:rsidP="00B611E2">
      <w:pPr>
        <w:spacing w:before="120" w:after="0"/>
        <w:ind w:left="567"/>
        <w:rPr>
          <w:rFonts w:ascii="Verdana" w:hAnsi="Verdana"/>
          <w:sz w:val="20"/>
          <w:szCs w:val="20"/>
        </w:rPr>
      </w:pPr>
      <w:r w:rsidRPr="0033358E">
        <w:rPr>
          <w:rFonts w:ascii="Verdana" w:hAnsi="Verdana"/>
          <w:sz w:val="20"/>
          <w:szCs w:val="20"/>
        </w:rPr>
        <w:t>The grants will be assessed by the SOMRC over the 2 weeks</w:t>
      </w:r>
      <w:r w:rsidR="004C4DFB" w:rsidRPr="0033358E">
        <w:rPr>
          <w:rFonts w:ascii="Verdana" w:hAnsi="Verdana"/>
          <w:sz w:val="20"/>
          <w:szCs w:val="20"/>
        </w:rPr>
        <w:t xml:space="preserve"> following the application deadline.</w:t>
      </w:r>
      <w:r w:rsidRPr="0033358E">
        <w:rPr>
          <w:rFonts w:ascii="Verdana" w:hAnsi="Verdana"/>
          <w:sz w:val="20"/>
          <w:szCs w:val="20"/>
        </w:rPr>
        <w:t xml:space="preserve"> </w:t>
      </w:r>
      <w:r w:rsidR="004C4DFB" w:rsidRPr="0033358E">
        <w:rPr>
          <w:rFonts w:ascii="Verdana" w:hAnsi="Verdana"/>
          <w:sz w:val="20"/>
          <w:szCs w:val="20"/>
        </w:rPr>
        <w:t>T</w:t>
      </w:r>
      <w:r w:rsidRPr="0033358E">
        <w:rPr>
          <w:rFonts w:ascii="Verdana" w:hAnsi="Verdana"/>
          <w:sz w:val="20"/>
          <w:szCs w:val="20"/>
        </w:rPr>
        <w:t>hen recommendations</w:t>
      </w:r>
      <w:r w:rsidR="004C4DFB" w:rsidRPr="0033358E">
        <w:rPr>
          <w:rFonts w:ascii="Verdana" w:hAnsi="Verdana"/>
          <w:sz w:val="20"/>
          <w:szCs w:val="20"/>
        </w:rPr>
        <w:t xml:space="preserve"> will be</w:t>
      </w:r>
      <w:r w:rsidRPr="0033358E">
        <w:rPr>
          <w:rFonts w:ascii="Verdana" w:hAnsi="Verdana"/>
          <w:sz w:val="20"/>
          <w:szCs w:val="20"/>
        </w:rPr>
        <w:t xml:space="preserve"> made to the following SOM Executive meeting. You can expect to be notified of the outcome of your grant application within </w:t>
      </w:r>
      <w:r w:rsidR="008F6DB5" w:rsidRPr="0033358E">
        <w:rPr>
          <w:rFonts w:ascii="Verdana" w:hAnsi="Verdana"/>
          <w:sz w:val="20"/>
          <w:szCs w:val="20"/>
        </w:rPr>
        <w:t>8</w:t>
      </w:r>
      <w:r w:rsidRPr="0033358E">
        <w:rPr>
          <w:rFonts w:ascii="Verdana" w:hAnsi="Verdana"/>
          <w:sz w:val="20"/>
          <w:szCs w:val="20"/>
        </w:rPr>
        <w:t xml:space="preserve"> weeks.</w:t>
      </w:r>
    </w:p>
    <w:p w14:paraId="6EF63B25" w14:textId="77777777" w:rsidR="004C4DFB" w:rsidRPr="0033358E" w:rsidRDefault="004C4DFB" w:rsidP="00B611E2">
      <w:pPr>
        <w:spacing w:before="120" w:after="0"/>
        <w:rPr>
          <w:rFonts w:ascii="Verdana" w:hAnsi="Verdana"/>
          <w:b/>
          <w:sz w:val="20"/>
          <w:szCs w:val="20"/>
        </w:rPr>
      </w:pPr>
    </w:p>
    <w:p w14:paraId="7747E7FC" w14:textId="6A610923" w:rsidR="004C4DFB" w:rsidRPr="0033358E" w:rsidRDefault="0033358E" w:rsidP="00B611E2">
      <w:pPr>
        <w:spacing w:before="120" w:after="0"/>
        <w:ind w:left="567" w:hanging="567"/>
        <w:rPr>
          <w:rFonts w:ascii="Verdana" w:hAnsi="Verdana"/>
          <w:b/>
          <w:sz w:val="20"/>
          <w:szCs w:val="20"/>
        </w:rPr>
      </w:pPr>
      <w:r w:rsidRPr="0033358E">
        <w:rPr>
          <w:rFonts w:ascii="Verdana" w:hAnsi="Verdana"/>
          <w:b/>
          <w:sz w:val="20"/>
          <w:szCs w:val="20"/>
        </w:rPr>
        <w:t>1</w:t>
      </w:r>
      <w:r w:rsidRPr="0033358E">
        <w:rPr>
          <w:rFonts w:ascii="Verdana" w:hAnsi="Verdana"/>
          <w:b/>
          <w:sz w:val="20"/>
          <w:szCs w:val="20"/>
        </w:rPr>
        <w:t>6</w:t>
      </w:r>
      <w:r w:rsidR="004C4DFB" w:rsidRPr="0033358E">
        <w:rPr>
          <w:rFonts w:ascii="Verdana" w:hAnsi="Verdana"/>
          <w:b/>
          <w:sz w:val="20"/>
          <w:szCs w:val="20"/>
        </w:rPr>
        <w:t>.</w:t>
      </w:r>
      <w:r w:rsidR="004C4DFB" w:rsidRPr="0033358E">
        <w:rPr>
          <w:rFonts w:ascii="Verdana" w:hAnsi="Verdana"/>
          <w:b/>
          <w:sz w:val="20"/>
          <w:szCs w:val="20"/>
        </w:rPr>
        <w:tab/>
        <w:t>Sending in your application</w:t>
      </w:r>
    </w:p>
    <w:p w14:paraId="1C9B9DF8" w14:textId="77777777" w:rsidR="00324827" w:rsidRDefault="00AD391A" w:rsidP="002C073C">
      <w:pPr>
        <w:spacing w:before="120" w:after="0"/>
        <w:ind w:left="567"/>
        <w:rPr>
          <w:rFonts w:ascii="Verdana" w:hAnsi="Verdana"/>
          <w:sz w:val="20"/>
          <w:szCs w:val="20"/>
        </w:rPr>
      </w:pPr>
      <w:r w:rsidRPr="0033358E">
        <w:rPr>
          <w:rFonts w:ascii="Verdana" w:hAnsi="Verdana"/>
          <w:sz w:val="20"/>
          <w:szCs w:val="20"/>
        </w:rPr>
        <w:t xml:space="preserve">All applications are electronic, and to be </w:t>
      </w:r>
      <w:r w:rsidR="002C073C" w:rsidRPr="0033358E">
        <w:rPr>
          <w:rFonts w:ascii="Verdana" w:hAnsi="Verdana"/>
          <w:sz w:val="20"/>
          <w:szCs w:val="20"/>
        </w:rPr>
        <w:t xml:space="preserve">completed online at </w:t>
      </w:r>
      <w:hyperlink r:id="rId9" w:history="1">
        <w:r w:rsidR="002C073C" w:rsidRPr="0033358E">
          <w:rPr>
            <w:rStyle w:val="Hyperlink"/>
          </w:rPr>
          <w:t>https://form.jotform.co/61440431167852</w:t>
        </w:r>
      </w:hyperlink>
    </w:p>
    <w:p w14:paraId="1907EA78" w14:textId="77777777" w:rsidR="00107A26" w:rsidRDefault="00107A26" w:rsidP="00B611E2">
      <w:pPr>
        <w:spacing w:before="120" w:after="0"/>
        <w:ind w:left="426"/>
        <w:rPr>
          <w:rFonts w:ascii="Verdana" w:hAnsi="Verdana"/>
          <w:sz w:val="20"/>
          <w:szCs w:val="20"/>
        </w:rPr>
      </w:pPr>
    </w:p>
    <w:p w14:paraId="5FBAB9FC" w14:textId="77777777" w:rsidR="00107A26" w:rsidRDefault="00107A26" w:rsidP="000C762F">
      <w:pPr>
        <w:spacing w:before="120" w:after="0"/>
        <w:ind w:left="426"/>
        <w:rPr>
          <w:rFonts w:ascii="Verdana" w:hAnsi="Verdana"/>
          <w:sz w:val="20"/>
          <w:szCs w:val="20"/>
        </w:rPr>
      </w:pPr>
      <w:bookmarkStart w:id="0" w:name="_GoBack"/>
      <w:bookmarkEnd w:id="0"/>
    </w:p>
    <w:sectPr w:rsidR="00107A26" w:rsidSect="00107A26">
      <w:type w:val="continuous"/>
      <w:pgSz w:w="11907" w:h="16839" w:code="9"/>
      <w:pgMar w:top="1418" w:right="1440" w:bottom="1440" w:left="1440" w:header="708" w:footer="631"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3D8136" w15:done="0"/>
  <w15:commentEx w15:paraId="5806E7F4" w15:done="0"/>
  <w15:commentEx w15:paraId="5092B1AF" w15:done="0"/>
  <w15:commentEx w15:paraId="6D3C2459" w15:done="0"/>
  <w15:commentEx w15:paraId="26B761D7" w15:done="0"/>
  <w15:commentEx w15:paraId="17A6E5F4" w15:done="0"/>
  <w15:commentEx w15:paraId="77685CD9" w15:paraIdParent="17A6E5F4" w15:done="0"/>
  <w15:commentEx w15:paraId="6BA5663C" w15:done="0"/>
  <w15:commentEx w15:paraId="6FFFCAEC" w15:paraIdParent="6BA5663C" w15:done="0"/>
  <w15:commentEx w15:paraId="1C0FEDB5" w15:done="0"/>
  <w15:commentEx w15:paraId="3C84DF63" w15:paraIdParent="1C0FED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12BE4" w14:textId="77777777" w:rsidR="00C33734" w:rsidRDefault="00C33734">
      <w:r>
        <w:separator/>
      </w:r>
    </w:p>
  </w:endnote>
  <w:endnote w:type="continuationSeparator" w:id="0">
    <w:p w14:paraId="033E8BA9" w14:textId="77777777" w:rsidR="00C33734" w:rsidRDefault="00C3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F8FD9" w14:textId="77777777" w:rsidR="00C33734" w:rsidRDefault="00C33734">
      <w:r>
        <w:separator/>
      </w:r>
    </w:p>
  </w:footnote>
  <w:footnote w:type="continuationSeparator" w:id="0">
    <w:p w14:paraId="7FB6DEC2" w14:textId="77777777" w:rsidR="00C33734" w:rsidRDefault="00C33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151E"/>
    <w:multiLevelType w:val="hybridMultilevel"/>
    <w:tmpl w:val="D0B096B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E42362A"/>
    <w:multiLevelType w:val="hybridMultilevel"/>
    <w:tmpl w:val="3AA431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7D20723"/>
    <w:multiLevelType w:val="hybridMultilevel"/>
    <w:tmpl w:val="E88CEF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CF5139F"/>
    <w:multiLevelType w:val="hybridMultilevel"/>
    <w:tmpl w:val="E1D2BBD4"/>
    <w:lvl w:ilvl="0" w:tplc="8CF622B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E776EEA"/>
    <w:multiLevelType w:val="hybridMultilevel"/>
    <w:tmpl w:val="5BF0742A"/>
    <w:lvl w:ilvl="0" w:tplc="0409000F">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5">
    <w:nsid w:val="21F73314"/>
    <w:multiLevelType w:val="hybridMultilevel"/>
    <w:tmpl w:val="2B1643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F283B67"/>
    <w:multiLevelType w:val="hybridMultilevel"/>
    <w:tmpl w:val="59662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302110E"/>
    <w:multiLevelType w:val="hybridMultilevel"/>
    <w:tmpl w:val="1618E9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A7431BF"/>
    <w:multiLevelType w:val="hybridMultilevel"/>
    <w:tmpl w:val="0E763C4A"/>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487D39AD"/>
    <w:multiLevelType w:val="multilevel"/>
    <w:tmpl w:val="2B16433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67AD128D"/>
    <w:multiLevelType w:val="hybridMultilevel"/>
    <w:tmpl w:val="E086121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EB444FC0">
      <w:start w:val="1"/>
      <w:numFmt w:val="lowerRoman"/>
      <w:lvlText w:val="%3."/>
      <w:lvlJc w:val="left"/>
      <w:pPr>
        <w:tabs>
          <w:tab w:val="num" w:pos="2160"/>
        </w:tabs>
        <w:ind w:left="2160" w:hanging="18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81D71D5"/>
    <w:multiLevelType w:val="hybridMultilevel"/>
    <w:tmpl w:val="8FCE73FA"/>
    <w:lvl w:ilvl="0" w:tplc="14090001">
      <w:start w:val="1"/>
      <w:numFmt w:val="bullet"/>
      <w:lvlText w:val=""/>
      <w:lvlJc w:val="left"/>
      <w:pPr>
        <w:ind w:left="754" w:hanging="360"/>
      </w:pPr>
      <w:rPr>
        <w:rFonts w:ascii="Symbol" w:hAnsi="Symbol" w:hint="default"/>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12">
    <w:nsid w:val="70C21907"/>
    <w:multiLevelType w:val="hybridMultilevel"/>
    <w:tmpl w:val="BDD054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1C445C0"/>
    <w:multiLevelType w:val="hybridMultilevel"/>
    <w:tmpl w:val="EF2893FC"/>
    <w:lvl w:ilvl="0" w:tplc="157CAFE2">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749D6FBF"/>
    <w:multiLevelType w:val="hybridMultilevel"/>
    <w:tmpl w:val="9930458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9FA3DB6"/>
    <w:multiLevelType w:val="hybridMultilevel"/>
    <w:tmpl w:val="2E90963A"/>
    <w:lvl w:ilvl="0" w:tplc="BA2E27CC">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7ADE6984"/>
    <w:multiLevelType w:val="hybridMultilevel"/>
    <w:tmpl w:val="86280F5A"/>
    <w:lvl w:ilvl="0" w:tplc="14090001">
      <w:start w:val="1"/>
      <w:numFmt w:val="bullet"/>
      <w:lvlText w:val=""/>
      <w:lvlJc w:val="left"/>
      <w:pPr>
        <w:ind w:left="754" w:hanging="360"/>
      </w:pPr>
      <w:rPr>
        <w:rFonts w:ascii="Symbol" w:hAnsi="Symbol" w:hint="default"/>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17">
    <w:nsid w:val="7F4B28B8"/>
    <w:multiLevelType w:val="hybridMultilevel"/>
    <w:tmpl w:val="C14AE220"/>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4"/>
  </w:num>
  <w:num w:numId="2">
    <w:abstractNumId w:val="13"/>
  </w:num>
  <w:num w:numId="3">
    <w:abstractNumId w:val="8"/>
  </w:num>
  <w:num w:numId="4">
    <w:abstractNumId w:val="0"/>
  </w:num>
  <w:num w:numId="5">
    <w:abstractNumId w:val="5"/>
  </w:num>
  <w:num w:numId="6">
    <w:abstractNumId w:val="15"/>
  </w:num>
  <w:num w:numId="7">
    <w:abstractNumId w:val="12"/>
  </w:num>
  <w:num w:numId="8">
    <w:abstractNumId w:val="1"/>
  </w:num>
  <w:num w:numId="9">
    <w:abstractNumId w:val="17"/>
  </w:num>
  <w:num w:numId="10">
    <w:abstractNumId w:val="3"/>
  </w:num>
  <w:num w:numId="11">
    <w:abstractNumId w:val="14"/>
  </w:num>
  <w:num w:numId="12">
    <w:abstractNumId w:val="9"/>
  </w:num>
  <w:num w:numId="13">
    <w:abstractNumId w:val="10"/>
  </w:num>
  <w:num w:numId="14">
    <w:abstractNumId w:val="7"/>
  </w:num>
  <w:num w:numId="15">
    <w:abstractNumId w:val="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1"/>
  </w:num>
  <w:num w:numId="1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Weller">
    <w15:presenceInfo w15:providerId="AD" w15:userId="S-1-5-21-614565923-1027956908-3001582966-98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35"/>
    <w:rsid w:val="000030E5"/>
    <w:rsid w:val="00004721"/>
    <w:rsid w:val="0000524C"/>
    <w:rsid w:val="000119E0"/>
    <w:rsid w:val="00020D29"/>
    <w:rsid w:val="00020F07"/>
    <w:rsid w:val="000306FB"/>
    <w:rsid w:val="00056325"/>
    <w:rsid w:val="00057AFC"/>
    <w:rsid w:val="00073F57"/>
    <w:rsid w:val="00076336"/>
    <w:rsid w:val="000808C1"/>
    <w:rsid w:val="000B3F9F"/>
    <w:rsid w:val="000B65AC"/>
    <w:rsid w:val="000B6874"/>
    <w:rsid w:val="000C60C9"/>
    <w:rsid w:val="000C6495"/>
    <w:rsid w:val="000C762F"/>
    <w:rsid w:val="000D05E1"/>
    <w:rsid w:val="000D79DD"/>
    <w:rsid w:val="000E2091"/>
    <w:rsid w:val="00103931"/>
    <w:rsid w:val="00107A26"/>
    <w:rsid w:val="00116516"/>
    <w:rsid w:val="00120D62"/>
    <w:rsid w:val="00130762"/>
    <w:rsid w:val="0015432A"/>
    <w:rsid w:val="00156BD6"/>
    <w:rsid w:val="00156EE3"/>
    <w:rsid w:val="00173DAA"/>
    <w:rsid w:val="00174565"/>
    <w:rsid w:val="001774DD"/>
    <w:rsid w:val="00193C04"/>
    <w:rsid w:val="001B10D9"/>
    <w:rsid w:val="001B1DE7"/>
    <w:rsid w:val="001C650A"/>
    <w:rsid w:val="001E3F74"/>
    <w:rsid w:val="001F3A1A"/>
    <w:rsid w:val="00202467"/>
    <w:rsid w:val="0020390D"/>
    <w:rsid w:val="00206914"/>
    <w:rsid w:val="0021017B"/>
    <w:rsid w:val="00217A3F"/>
    <w:rsid w:val="002201D9"/>
    <w:rsid w:val="00220CFF"/>
    <w:rsid w:val="0022210F"/>
    <w:rsid w:val="00225152"/>
    <w:rsid w:val="00244EA8"/>
    <w:rsid w:val="00257002"/>
    <w:rsid w:val="00257CC2"/>
    <w:rsid w:val="00260066"/>
    <w:rsid w:val="00280D74"/>
    <w:rsid w:val="00284EAB"/>
    <w:rsid w:val="0028786B"/>
    <w:rsid w:val="002A2FDE"/>
    <w:rsid w:val="002B7475"/>
    <w:rsid w:val="002C073C"/>
    <w:rsid w:val="002C173B"/>
    <w:rsid w:val="002D3360"/>
    <w:rsid w:val="002E4ABD"/>
    <w:rsid w:val="002E56C4"/>
    <w:rsid w:val="002F3D39"/>
    <w:rsid w:val="002F72BD"/>
    <w:rsid w:val="0030047E"/>
    <w:rsid w:val="00312CD1"/>
    <w:rsid w:val="00324827"/>
    <w:rsid w:val="0033358E"/>
    <w:rsid w:val="00335A55"/>
    <w:rsid w:val="00346541"/>
    <w:rsid w:val="00352A2E"/>
    <w:rsid w:val="00353BC7"/>
    <w:rsid w:val="003575C3"/>
    <w:rsid w:val="003619AF"/>
    <w:rsid w:val="00361D6D"/>
    <w:rsid w:val="00362EDD"/>
    <w:rsid w:val="00375B2B"/>
    <w:rsid w:val="00387D3E"/>
    <w:rsid w:val="003B0111"/>
    <w:rsid w:val="003B5E98"/>
    <w:rsid w:val="003B62E5"/>
    <w:rsid w:val="003C3E13"/>
    <w:rsid w:val="003C702B"/>
    <w:rsid w:val="003E63D9"/>
    <w:rsid w:val="003F029F"/>
    <w:rsid w:val="00401BCD"/>
    <w:rsid w:val="004317AC"/>
    <w:rsid w:val="00453537"/>
    <w:rsid w:val="00455040"/>
    <w:rsid w:val="00466670"/>
    <w:rsid w:val="00473148"/>
    <w:rsid w:val="00481E46"/>
    <w:rsid w:val="00484B47"/>
    <w:rsid w:val="00487FDA"/>
    <w:rsid w:val="004A589A"/>
    <w:rsid w:val="004C4DFB"/>
    <w:rsid w:val="004C58A2"/>
    <w:rsid w:val="004F0F0D"/>
    <w:rsid w:val="004F3768"/>
    <w:rsid w:val="004F67FB"/>
    <w:rsid w:val="004F776B"/>
    <w:rsid w:val="0052333A"/>
    <w:rsid w:val="0053407A"/>
    <w:rsid w:val="005405CF"/>
    <w:rsid w:val="00565BD1"/>
    <w:rsid w:val="00577A4D"/>
    <w:rsid w:val="00580C15"/>
    <w:rsid w:val="0058273B"/>
    <w:rsid w:val="00595DB7"/>
    <w:rsid w:val="005C0369"/>
    <w:rsid w:val="005C220A"/>
    <w:rsid w:val="005C2B90"/>
    <w:rsid w:val="005D03C0"/>
    <w:rsid w:val="00612F21"/>
    <w:rsid w:val="00616245"/>
    <w:rsid w:val="00630B35"/>
    <w:rsid w:val="0065112C"/>
    <w:rsid w:val="00662347"/>
    <w:rsid w:val="006629F0"/>
    <w:rsid w:val="00677779"/>
    <w:rsid w:val="00677914"/>
    <w:rsid w:val="00683ACA"/>
    <w:rsid w:val="00691E1E"/>
    <w:rsid w:val="006A2D6E"/>
    <w:rsid w:val="006E7A0F"/>
    <w:rsid w:val="006E7DEF"/>
    <w:rsid w:val="0071261A"/>
    <w:rsid w:val="0075637B"/>
    <w:rsid w:val="00763ECA"/>
    <w:rsid w:val="007658CB"/>
    <w:rsid w:val="00765A35"/>
    <w:rsid w:val="00773604"/>
    <w:rsid w:val="00785B29"/>
    <w:rsid w:val="007A2679"/>
    <w:rsid w:val="007B70C6"/>
    <w:rsid w:val="007E00B3"/>
    <w:rsid w:val="007E38CB"/>
    <w:rsid w:val="007E4484"/>
    <w:rsid w:val="007E7AAD"/>
    <w:rsid w:val="007F1299"/>
    <w:rsid w:val="007F2496"/>
    <w:rsid w:val="007F4B16"/>
    <w:rsid w:val="008439B2"/>
    <w:rsid w:val="00857300"/>
    <w:rsid w:val="00887157"/>
    <w:rsid w:val="008A4CC0"/>
    <w:rsid w:val="008A51C9"/>
    <w:rsid w:val="008C6C5B"/>
    <w:rsid w:val="008D67AD"/>
    <w:rsid w:val="008E2906"/>
    <w:rsid w:val="008F07B3"/>
    <w:rsid w:val="008F6DB5"/>
    <w:rsid w:val="00910737"/>
    <w:rsid w:val="00912951"/>
    <w:rsid w:val="009258D4"/>
    <w:rsid w:val="009301CF"/>
    <w:rsid w:val="00936D72"/>
    <w:rsid w:val="0094183D"/>
    <w:rsid w:val="00944152"/>
    <w:rsid w:val="009522C0"/>
    <w:rsid w:val="00971FA4"/>
    <w:rsid w:val="009728FD"/>
    <w:rsid w:val="009740B8"/>
    <w:rsid w:val="00974621"/>
    <w:rsid w:val="009861F0"/>
    <w:rsid w:val="00986A01"/>
    <w:rsid w:val="00987108"/>
    <w:rsid w:val="00994798"/>
    <w:rsid w:val="009A0B0F"/>
    <w:rsid w:val="009B2B02"/>
    <w:rsid w:val="009B4F93"/>
    <w:rsid w:val="009D405B"/>
    <w:rsid w:val="009F2C12"/>
    <w:rsid w:val="00A04399"/>
    <w:rsid w:val="00A061E4"/>
    <w:rsid w:val="00A10E5C"/>
    <w:rsid w:val="00A408AD"/>
    <w:rsid w:val="00A40C5A"/>
    <w:rsid w:val="00A44DC8"/>
    <w:rsid w:val="00A47FBA"/>
    <w:rsid w:val="00A50FFB"/>
    <w:rsid w:val="00A63836"/>
    <w:rsid w:val="00A7108C"/>
    <w:rsid w:val="00A732B1"/>
    <w:rsid w:val="00A846C9"/>
    <w:rsid w:val="00A9043C"/>
    <w:rsid w:val="00A96585"/>
    <w:rsid w:val="00AA455B"/>
    <w:rsid w:val="00AA7F3B"/>
    <w:rsid w:val="00AD215E"/>
    <w:rsid w:val="00AD391A"/>
    <w:rsid w:val="00AD6929"/>
    <w:rsid w:val="00AF15B9"/>
    <w:rsid w:val="00AF24B4"/>
    <w:rsid w:val="00AF48CA"/>
    <w:rsid w:val="00B041BB"/>
    <w:rsid w:val="00B06354"/>
    <w:rsid w:val="00B23FDB"/>
    <w:rsid w:val="00B442EC"/>
    <w:rsid w:val="00B508CC"/>
    <w:rsid w:val="00B611E2"/>
    <w:rsid w:val="00B64C51"/>
    <w:rsid w:val="00B67DDC"/>
    <w:rsid w:val="00B77E42"/>
    <w:rsid w:val="00BB6F68"/>
    <w:rsid w:val="00BF1246"/>
    <w:rsid w:val="00C0053A"/>
    <w:rsid w:val="00C0331F"/>
    <w:rsid w:val="00C130EE"/>
    <w:rsid w:val="00C200F8"/>
    <w:rsid w:val="00C2075B"/>
    <w:rsid w:val="00C33734"/>
    <w:rsid w:val="00C34C0F"/>
    <w:rsid w:val="00C373DE"/>
    <w:rsid w:val="00C46E5B"/>
    <w:rsid w:val="00C51098"/>
    <w:rsid w:val="00C74226"/>
    <w:rsid w:val="00C77419"/>
    <w:rsid w:val="00C90FBE"/>
    <w:rsid w:val="00C9587D"/>
    <w:rsid w:val="00C95F52"/>
    <w:rsid w:val="00CB2EAB"/>
    <w:rsid w:val="00CB4E10"/>
    <w:rsid w:val="00CD4A2E"/>
    <w:rsid w:val="00CD7D5E"/>
    <w:rsid w:val="00CE22F5"/>
    <w:rsid w:val="00CF20D7"/>
    <w:rsid w:val="00D05B9A"/>
    <w:rsid w:val="00D16EC5"/>
    <w:rsid w:val="00D21B03"/>
    <w:rsid w:val="00D24880"/>
    <w:rsid w:val="00D34AB0"/>
    <w:rsid w:val="00D42F1A"/>
    <w:rsid w:val="00D52764"/>
    <w:rsid w:val="00D82430"/>
    <w:rsid w:val="00D82C85"/>
    <w:rsid w:val="00D84CF5"/>
    <w:rsid w:val="00D84D4A"/>
    <w:rsid w:val="00D85A09"/>
    <w:rsid w:val="00D9097A"/>
    <w:rsid w:val="00DA0B7F"/>
    <w:rsid w:val="00DA385F"/>
    <w:rsid w:val="00DB0C6D"/>
    <w:rsid w:val="00DB3ACC"/>
    <w:rsid w:val="00DB60B7"/>
    <w:rsid w:val="00DC033A"/>
    <w:rsid w:val="00DD043C"/>
    <w:rsid w:val="00DD2259"/>
    <w:rsid w:val="00DE0A12"/>
    <w:rsid w:val="00E04E26"/>
    <w:rsid w:val="00E229DD"/>
    <w:rsid w:val="00E40835"/>
    <w:rsid w:val="00E53F05"/>
    <w:rsid w:val="00E55956"/>
    <w:rsid w:val="00E57124"/>
    <w:rsid w:val="00E66502"/>
    <w:rsid w:val="00E72C2A"/>
    <w:rsid w:val="00E7700F"/>
    <w:rsid w:val="00E81D39"/>
    <w:rsid w:val="00EA24CC"/>
    <w:rsid w:val="00EB15AE"/>
    <w:rsid w:val="00EE071A"/>
    <w:rsid w:val="00EE0DE8"/>
    <w:rsid w:val="00EE2274"/>
    <w:rsid w:val="00F043EF"/>
    <w:rsid w:val="00F0697B"/>
    <w:rsid w:val="00F07B88"/>
    <w:rsid w:val="00F15116"/>
    <w:rsid w:val="00F23CBD"/>
    <w:rsid w:val="00F42D46"/>
    <w:rsid w:val="00F477AC"/>
    <w:rsid w:val="00F5140D"/>
    <w:rsid w:val="00F570AE"/>
    <w:rsid w:val="00F64A4C"/>
    <w:rsid w:val="00F6619A"/>
    <w:rsid w:val="00F7539F"/>
    <w:rsid w:val="00F755C6"/>
    <w:rsid w:val="00F77383"/>
    <w:rsid w:val="00F9439D"/>
    <w:rsid w:val="00FA0539"/>
    <w:rsid w:val="00FA4D12"/>
    <w:rsid w:val="00FC623F"/>
    <w:rsid w:val="00FD3659"/>
    <w:rsid w:val="00FD3BA1"/>
    <w:rsid w:val="00FD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540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35"/>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57124"/>
    <w:pPr>
      <w:spacing w:line="240" w:lineRule="auto"/>
      <w:ind w:left="720"/>
      <w:contextualSpacing/>
    </w:pPr>
  </w:style>
  <w:style w:type="character" w:styleId="Hyperlink">
    <w:name w:val="Hyperlink"/>
    <w:rsid w:val="00E40835"/>
    <w:rPr>
      <w:rFonts w:cs="Times New Roman"/>
      <w:color w:val="0000FF"/>
      <w:u w:val="single"/>
    </w:rPr>
  </w:style>
  <w:style w:type="paragraph" w:styleId="Footer">
    <w:name w:val="footer"/>
    <w:basedOn w:val="Normal"/>
    <w:link w:val="FooterChar"/>
    <w:uiPriority w:val="99"/>
    <w:rsid w:val="00E40835"/>
    <w:pPr>
      <w:tabs>
        <w:tab w:val="center" w:pos="4153"/>
        <w:tab w:val="right" w:pos="8306"/>
      </w:tabs>
    </w:pPr>
  </w:style>
  <w:style w:type="character" w:customStyle="1" w:styleId="FooterChar">
    <w:name w:val="Footer Char"/>
    <w:link w:val="Footer"/>
    <w:uiPriority w:val="99"/>
    <w:locked/>
    <w:rsid w:val="00E40835"/>
    <w:rPr>
      <w:rFonts w:ascii="Calibri" w:hAnsi="Calibri"/>
      <w:sz w:val="22"/>
      <w:szCs w:val="22"/>
      <w:lang w:val="en-US" w:eastAsia="en-US" w:bidi="ar-SA"/>
    </w:rPr>
  </w:style>
  <w:style w:type="character" w:styleId="PageNumber">
    <w:name w:val="page number"/>
    <w:rsid w:val="00E40835"/>
    <w:rPr>
      <w:rFonts w:cs="Times New Roman"/>
    </w:rPr>
  </w:style>
  <w:style w:type="paragraph" w:styleId="BalloonText">
    <w:name w:val="Balloon Text"/>
    <w:basedOn w:val="Normal"/>
    <w:semiHidden/>
    <w:rsid w:val="000C60C9"/>
    <w:rPr>
      <w:rFonts w:ascii="Tahoma" w:hAnsi="Tahoma" w:cs="Tahoma"/>
      <w:sz w:val="16"/>
      <w:szCs w:val="16"/>
    </w:rPr>
  </w:style>
  <w:style w:type="paragraph" w:styleId="Header">
    <w:name w:val="header"/>
    <w:basedOn w:val="Normal"/>
    <w:rsid w:val="00971FA4"/>
    <w:pPr>
      <w:tabs>
        <w:tab w:val="center" w:pos="4153"/>
        <w:tab w:val="right" w:pos="8306"/>
      </w:tabs>
    </w:pPr>
  </w:style>
  <w:style w:type="character" w:styleId="FollowedHyperlink">
    <w:name w:val="FollowedHyperlink"/>
    <w:rsid w:val="00FD57A4"/>
    <w:rPr>
      <w:color w:val="800080"/>
      <w:u w:val="single"/>
    </w:rPr>
  </w:style>
  <w:style w:type="table" w:styleId="TableGrid">
    <w:name w:val="Table Grid"/>
    <w:basedOn w:val="TableNormal"/>
    <w:rsid w:val="00C37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D05B9A"/>
    <w:rPr>
      <w:sz w:val="16"/>
      <w:szCs w:val="16"/>
    </w:rPr>
  </w:style>
  <w:style w:type="paragraph" w:styleId="CommentText">
    <w:name w:val="annotation text"/>
    <w:basedOn w:val="Normal"/>
    <w:link w:val="CommentTextChar"/>
    <w:rsid w:val="00D05B9A"/>
    <w:rPr>
      <w:sz w:val="20"/>
      <w:szCs w:val="20"/>
    </w:rPr>
  </w:style>
  <w:style w:type="character" w:customStyle="1" w:styleId="CommentTextChar">
    <w:name w:val="Comment Text Char"/>
    <w:link w:val="CommentText"/>
    <w:rsid w:val="00D05B9A"/>
    <w:rPr>
      <w:rFonts w:ascii="Calibri" w:hAnsi="Calibri"/>
      <w:lang w:eastAsia="en-US"/>
    </w:rPr>
  </w:style>
  <w:style w:type="paragraph" w:styleId="CommentSubject">
    <w:name w:val="annotation subject"/>
    <w:basedOn w:val="CommentText"/>
    <w:next w:val="CommentText"/>
    <w:link w:val="CommentSubjectChar"/>
    <w:rsid w:val="00D05B9A"/>
    <w:rPr>
      <w:b/>
      <w:bCs/>
    </w:rPr>
  </w:style>
  <w:style w:type="character" w:customStyle="1" w:styleId="CommentSubjectChar">
    <w:name w:val="Comment Subject Char"/>
    <w:link w:val="CommentSubject"/>
    <w:rsid w:val="00D05B9A"/>
    <w:rPr>
      <w:rFonts w:ascii="Calibri" w:hAnsi="Calibri"/>
      <w:b/>
      <w:bCs/>
      <w:lang w:eastAsia="en-US"/>
    </w:rPr>
  </w:style>
  <w:style w:type="paragraph" w:styleId="Revision">
    <w:name w:val="Revision"/>
    <w:hidden/>
    <w:uiPriority w:val="99"/>
    <w:semiHidden/>
    <w:rsid w:val="00677914"/>
    <w:rPr>
      <w:rFonts w:ascii="Calibri" w:hAnsi="Calibri"/>
      <w:sz w:val="22"/>
      <w:szCs w:val="22"/>
      <w:lang w:eastAsia="en-US"/>
    </w:rPr>
  </w:style>
  <w:style w:type="character" w:customStyle="1" w:styleId="search-summary">
    <w:name w:val="search-summary"/>
    <w:basedOn w:val="DefaultParagraphFont"/>
    <w:rsid w:val="000030E5"/>
    <w:rPr>
      <w:rFonts w:ascii="Times New Roman" w:hAnsi="Times New Roman" w:cs="Times New Roman" w:hint="default"/>
    </w:rPr>
  </w:style>
  <w:style w:type="paragraph" w:customStyle="1" w:styleId="Default">
    <w:name w:val="Default"/>
    <w:rsid w:val="00936D72"/>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35"/>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57124"/>
    <w:pPr>
      <w:spacing w:line="240" w:lineRule="auto"/>
      <w:ind w:left="720"/>
      <w:contextualSpacing/>
    </w:pPr>
  </w:style>
  <w:style w:type="character" w:styleId="Hyperlink">
    <w:name w:val="Hyperlink"/>
    <w:rsid w:val="00E40835"/>
    <w:rPr>
      <w:rFonts w:cs="Times New Roman"/>
      <w:color w:val="0000FF"/>
      <w:u w:val="single"/>
    </w:rPr>
  </w:style>
  <w:style w:type="paragraph" w:styleId="Footer">
    <w:name w:val="footer"/>
    <w:basedOn w:val="Normal"/>
    <w:link w:val="FooterChar"/>
    <w:uiPriority w:val="99"/>
    <w:rsid w:val="00E40835"/>
    <w:pPr>
      <w:tabs>
        <w:tab w:val="center" w:pos="4153"/>
        <w:tab w:val="right" w:pos="8306"/>
      </w:tabs>
    </w:pPr>
  </w:style>
  <w:style w:type="character" w:customStyle="1" w:styleId="FooterChar">
    <w:name w:val="Footer Char"/>
    <w:link w:val="Footer"/>
    <w:uiPriority w:val="99"/>
    <w:locked/>
    <w:rsid w:val="00E40835"/>
    <w:rPr>
      <w:rFonts w:ascii="Calibri" w:hAnsi="Calibri"/>
      <w:sz w:val="22"/>
      <w:szCs w:val="22"/>
      <w:lang w:val="en-US" w:eastAsia="en-US" w:bidi="ar-SA"/>
    </w:rPr>
  </w:style>
  <w:style w:type="character" w:styleId="PageNumber">
    <w:name w:val="page number"/>
    <w:rsid w:val="00E40835"/>
    <w:rPr>
      <w:rFonts w:cs="Times New Roman"/>
    </w:rPr>
  </w:style>
  <w:style w:type="paragraph" w:styleId="BalloonText">
    <w:name w:val="Balloon Text"/>
    <w:basedOn w:val="Normal"/>
    <w:semiHidden/>
    <w:rsid w:val="000C60C9"/>
    <w:rPr>
      <w:rFonts w:ascii="Tahoma" w:hAnsi="Tahoma" w:cs="Tahoma"/>
      <w:sz w:val="16"/>
      <w:szCs w:val="16"/>
    </w:rPr>
  </w:style>
  <w:style w:type="paragraph" w:styleId="Header">
    <w:name w:val="header"/>
    <w:basedOn w:val="Normal"/>
    <w:rsid w:val="00971FA4"/>
    <w:pPr>
      <w:tabs>
        <w:tab w:val="center" w:pos="4153"/>
        <w:tab w:val="right" w:pos="8306"/>
      </w:tabs>
    </w:pPr>
  </w:style>
  <w:style w:type="character" w:styleId="FollowedHyperlink">
    <w:name w:val="FollowedHyperlink"/>
    <w:rsid w:val="00FD57A4"/>
    <w:rPr>
      <w:color w:val="800080"/>
      <w:u w:val="single"/>
    </w:rPr>
  </w:style>
  <w:style w:type="table" w:styleId="TableGrid">
    <w:name w:val="Table Grid"/>
    <w:basedOn w:val="TableNormal"/>
    <w:rsid w:val="00C37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D05B9A"/>
    <w:rPr>
      <w:sz w:val="16"/>
      <w:szCs w:val="16"/>
    </w:rPr>
  </w:style>
  <w:style w:type="paragraph" w:styleId="CommentText">
    <w:name w:val="annotation text"/>
    <w:basedOn w:val="Normal"/>
    <w:link w:val="CommentTextChar"/>
    <w:rsid w:val="00D05B9A"/>
    <w:rPr>
      <w:sz w:val="20"/>
      <w:szCs w:val="20"/>
    </w:rPr>
  </w:style>
  <w:style w:type="character" w:customStyle="1" w:styleId="CommentTextChar">
    <w:name w:val="Comment Text Char"/>
    <w:link w:val="CommentText"/>
    <w:rsid w:val="00D05B9A"/>
    <w:rPr>
      <w:rFonts w:ascii="Calibri" w:hAnsi="Calibri"/>
      <w:lang w:eastAsia="en-US"/>
    </w:rPr>
  </w:style>
  <w:style w:type="paragraph" w:styleId="CommentSubject">
    <w:name w:val="annotation subject"/>
    <w:basedOn w:val="CommentText"/>
    <w:next w:val="CommentText"/>
    <w:link w:val="CommentSubjectChar"/>
    <w:rsid w:val="00D05B9A"/>
    <w:rPr>
      <w:b/>
      <w:bCs/>
    </w:rPr>
  </w:style>
  <w:style w:type="character" w:customStyle="1" w:styleId="CommentSubjectChar">
    <w:name w:val="Comment Subject Char"/>
    <w:link w:val="CommentSubject"/>
    <w:rsid w:val="00D05B9A"/>
    <w:rPr>
      <w:rFonts w:ascii="Calibri" w:hAnsi="Calibri"/>
      <w:b/>
      <w:bCs/>
      <w:lang w:eastAsia="en-US"/>
    </w:rPr>
  </w:style>
  <w:style w:type="paragraph" w:styleId="Revision">
    <w:name w:val="Revision"/>
    <w:hidden/>
    <w:uiPriority w:val="99"/>
    <w:semiHidden/>
    <w:rsid w:val="00677914"/>
    <w:rPr>
      <w:rFonts w:ascii="Calibri" w:hAnsi="Calibri"/>
      <w:sz w:val="22"/>
      <w:szCs w:val="22"/>
      <w:lang w:eastAsia="en-US"/>
    </w:rPr>
  </w:style>
  <w:style w:type="character" w:customStyle="1" w:styleId="search-summary">
    <w:name w:val="search-summary"/>
    <w:basedOn w:val="DefaultParagraphFont"/>
    <w:rsid w:val="000030E5"/>
    <w:rPr>
      <w:rFonts w:ascii="Times New Roman" w:hAnsi="Times New Roman" w:cs="Times New Roman" w:hint="default"/>
    </w:rPr>
  </w:style>
  <w:style w:type="paragraph" w:customStyle="1" w:styleId="Default">
    <w:name w:val="Default"/>
    <w:rsid w:val="00936D7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62493">
      <w:bodyDiv w:val="1"/>
      <w:marLeft w:val="0"/>
      <w:marRight w:val="0"/>
      <w:marTop w:val="0"/>
      <w:marBottom w:val="0"/>
      <w:divBdr>
        <w:top w:val="none" w:sz="0" w:space="0" w:color="auto"/>
        <w:left w:val="none" w:sz="0" w:space="0" w:color="auto"/>
        <w:bottom w:val="none" w:sz="0" w:space="0" w:color="auto"/>
        <w:right w:val="none" w:sz="0" w:space="0" w:color="auto"/>
      </w:divBdr>
    </w:div>
    <w:div w:id="698362321">
      <w:bodyDiv w:val="1"/>
      <w:marLeft w:val="0"/>
      <w:marRight w:val="0"/>
      <w:marTop w:val="0"/>
      <w:marBottom w:val="0"/>
      <w:divBdr>
        <w:top w:val="none" w:sz="0" w:space="0" w:color="auto"/>
        <w:left w:val="none" w:sz="0" w:space="0" w:color="auto"/>
        <w:bottom w:val="none" w:sz="0" w:space="0" w:color="auto"/>
        <w:right w:val="none" w:sz="0" w:space="0" w:color="auto"/>
      </w:divBdr>
    </w:div>
    <w:div w:id="1105029971">
      <w:bodyDiv w:val="1"/>
      <w:marLeft w:val="0"/>
      <w:marRight w:val="0"/>
      <w:marTop w:val="0"/>
      <w:marBottom w:val="0"/>
      <w:divBdr>
        <w:top w:val="none" w:sz="0" w:space="0" w:color="auto"/>
        <w:left w:val="none" w:sz="0" w:space="0" w:color="auto"/>
        <w:bottom w:val="none" w:sz="0" w:space="0" w:color="auto"/>
        <w:right w:val="none" w:sz="0" w:space="0" w:color="auto"/>
      </w:divBdr>
    </w:div>
    <w:div w:id="1177842949">
      <w:bodyDiv w:val="1"/>
      <w:marLeft w:val="0"/>
      <w:marRight w:val="0"/>
      <w:marTop w:val="0"/>
      <w:marBottom w:val="0"/>
      <w:divBdr>
        <w:top w:val="none" w:sz="0" w:space="0" w:color="auto"/>
        <w:left w:val="none" w:sz="0" w:space="0" w:color="auto"/>
        <w:bottom w:val="none" w:sz="0" w:space="0" w:color="auto"/>
        <w:right w:val="none" w:sz="0" w:space="0" w:color="auto"/>
      </w:divBdr>
    </w:div>
    <w:div w:id="1252817671">
      <w:bodyDiv w:val="1"/>
      <w:marLeft w:val="0"/>
      <w:marRight w:val="0"/>
      <w:marTop w:val="0"/>
      <w:marBottom w:val="0"/>
      <w:divBdr>
        <w:top w:val="none" w:sz="0" w:space="0" w:color="auto"/>
        <w:left w:val="none" w:sz="0" w:space="0" w:color="auto"/>
        <w:bottom w:val="none" w:sz="0" w:space="0" w:color="auto"/>
        <w:right w:val="none" w:sz="0" w:space="0" w:color="auto"/>
      </w:divBdr>
    </w:div>
    <w:div w:id="1351298538">
      <w:bodyDiv w:val="1"/>
      <w:marLeft w:val="0"/>
      <w:marRight w:val="0"/>
      <w:marTop w:val="0"/>
      <w:marBottom w:val="0"/>
      <w:divBdr>
        <w:top w:val="none" w:sz="0" w:space="0" w:color="auto"/>
        <w:left w:val="none" w:sz="0" w:space="0" w:color="auto"/>
        <w:bottom w:val="none" w:sz="0" w:space="0" w:color="auto"/>
        <w:right w:val="none" w:sz="0" w:space="0" w:color="auto"/>
      </w:divBdr>
    </w:div>
    <w:div w:id="1558279098">
      <w:bodyDiv w:val="1"/>
      <w:marLeft w:val="0"/>
      <w:marRight w:val="0"/>
      <w:marTop w:val="0"/>
      <w:marBottom w:val="0"/>
      <w:divBdr>
        <w:top w:val="none" w:sz="0" w:space="0" w:color="auto"/>
        <w:left w:val="none" w:sz="0" w:space="0" w:color="auto"/>
        <w:bottom w:val="none" w:sz="0" w:space="0" w:color="auto"/>
        <w:right w:val="none" w:sz="0" w:space="0" w:color="auto"/>
      </w:divBdr>
    </w:div>
    <w:div w:id="1692026112">
      <w:bodyDiv w:val="1"/>
      <w:marLeft w:val="0"/>
      <w:marRight w:val="0"/>
      <w:marTop w:val="0"/>
      <w:marBottom w:val="0"/>
      <w:divBdr>
        <w:top w:val="none" w:sz="0" w:space="0" w:color="auto"/>
        <w:left w:val="none" w:sz="0" w:space="0" w:color="auto"/>
        <w:bottom w:val="none" w:sz="0" w:space="0" w:color="auto"/>
        <w:right w:val="none" w:sz="0" w:space="0" w:color="auto"/>
      </w:divBdr>
    </w:div>
    <w:div w:id="17529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mhs.auckland.ac.nz/faculty/research/research-funding.aspx"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jotform.co/614404311678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PBRF ALLOCATION TO THE SCHOOL OF MEDICINE</vt:lpstr>
    </vt:vector>
  </TitlesOfParts>
  <Company>The University of Auckland</Company>
  <LinksUpToDate>false</LinksUpToDate>
  <CharactersWithSpaces>5918</CharactersWithSpaces>
  <SharedDoc>false</SharedDoc>
  <HLinks>
    <vt:vector size="12" baseType="variant">
      <vt:variant>
        <vt:i4>4980839</vt:i4>
      </vt:variant>
      <vt:variant>
        <vt:i4>3</vt:i4>
      </vt:variant>
      <vt:variant>
        <vt:i4>0</vt:i4>
      </vt:variant>
      <vt:variant>
        <vt:i4>5</vt:i4>
      </vt:variant>
      <vt:variant>
        <vt:lpwstr>mailto:f.ibnul@auckland.ac.nz</vt:lpwstr>
      </vt:variant>
      <vt:variant>
        <vt:lpwstr/>
      </vt:variant>
      <vt:variant>
        <vt:i4>6750264</vt:i4>
      </vt:variant>
      <vt:variant>
        <vt:i4>0</vt:i4>
      </vt:variant>
      <vt:variant>
        <vt:i4>0</vt:i4>
      </vt:variant>
      <vt:variant>
        <vt:i4>5</vt:i4>
      </vt:variant>
      <vt:variant>
        <vt:lpwstr>http://www.fmhs.auckland.ac.nz/faculty/research/grants.aspx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PBRF ALLOCATION TO THE SCHOOL OF MEDICINE</dc:title>
  <dc:creator>Staff</dc:creator>
  <cp:lastModifiedBy>John Thompson</cp:lastModifiedBy>
  <cp:revision>2</cp:revision>
  <cp:lastPrinted>2013-02-25T02:00:00Z</cp:lastPrinted>
  <dcterms:created xsi:type="dcterms:W3CDTF">2017-03-23T18:54:00Z</dcterms:created>
  <dcterms:modified xsi:type="dcterms:W3CDTF">2017-03-23T18:54:00Z</dcterms:modified>
</cp:coreProperties>
</file>