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D" w:rsidRDefault="006F53DD" w:rsidP="006F53DD">
      <w:pPr>
        <w:spacing w:before="100" w:beforeAutospacing="1" w:after="100" w:afterAutospacing="1"/>
        <w:rPr>
          <w:iCs/>
          <w:sz w:val="20"/>
        </w:rPr>
      </w:pPr>
    </w:p>
    <w:p w:rsidR="006F2354" w:rsidRDefault="006F2354" w:rsidP="006F2354">
      <w:pPr>
        <w:spacing w:before="100" w:beforeAutospacing="1" w:after="100" w:afterAutospacing="1"/>
        <w:rPr>
          <w:iCs/>
          <w:sz w:val="20"/>
        </w:rPr>
      </w:pPr>
    </w:p>
    <w:p w:rsidR="00100909" w:rsidRDefault="00100909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Dear</w:t>
      </w:r>
    </w:p>
    <w:p w:rsidR="00100909" w:rsidRDefault="00100909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The University of Auckland offers the following course(s) in &lt;name of primary programme&gt;. I am writing to ask if you would be willing to act as an external mod</w:t>
      </w:r>
      <w:r w:rsidR="00B53065">
        <w:rPr>
          <w:iCs/>
          <w:sz w:val="20"/>
        </w:rPr>
        <w:t>erator for this/these course(s):</w:t>
      </w:r>
    </w:p>
    <w:p w:rsidR="008E2CEA" w:rsidRDefault="008E2CEA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&lt;List&gt;</w:t>
      </w:r>
    </w:p>
    <w:p w:rsidR="00100909" w:rsidRDefault="008E2CEA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As t</w:t>
      </w:r>
      <w:r w:rsidR="008835B4">
        <w:rPr>
          <w:iCs/>
          <w:sz w:val="20"/>
        </w:rPr>
        <w:t>his/t</w:t>
      </w:r>
      <w:r w:rsidR="00100909">
        <w:rPr>
          <w:iCs/>
          <w:sz w:val="20"/>
        </w:rPr>
        <w:t xml:space="preserve">hese course(s) </w:t>
      </w:r>
      <w:r w:rsidR="008835B4">
        <w:rPr>
          <w:iCs/>
          <w:sz w:val="20"/>
        </w:rPr>
        <w:t>is/</w:t>
      </w:r>
      <w:r w:rsidR="00100909">
        <w:rPr>
          <w:iCs/>
          <w:sz w:val="20"/>
        </w:rPr>
        <w:t xml:space="preserve">are not externally assessed at each offering, the University requires that their content and the grading of assessments </w:t>
      </w:r>
      <w:proofErr w:type="gramStart"/>
      <w:r w:rsidR="00100909">
        <w:rPr>
          <w:iCs/>
          <w:sz w:val="20"/>
        </w:rPr>
        <w:t>is</w:t>
      </w:r>
      <w:proofErr w:type="gramEnd"/>
      <w:r w:rsidR="00100909">
        <w:rPr>
          <w:iCs/>
          <w:sz w:val="20"/>
        </w:rPr>
        <w:t xml:space="preserve"> subject to the scrutiny of an external peer on a regular basis. </w:t>
      </w:r>
    </w:p>
    <w:p w:rsidR="00100909" w:rsidRDefault="00100909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 xml:space="preserve">If you are willing to undertake </w:t>
      </w:r>
      <w:r w:rsidR="008E2CEA">
        <w:rPr>
          <w:iCs/>
          <w:sz w:val="20"/>
        </w:rPr>
        <w:t>this moderation</w:t>
      </w:r>
      <w:r>
        <w:rPr>
          <w:iCs/>
          <w:sz w:val="20"/>
        </w:rPr>
        <w:t xml:space="preserve"> we will also provide a report template for you to complete. The</w:t>
      </w:r>
      <w:r w:rsidR="008835B4">
        <w:rPr>
          <w:iCs/>
          <w:sz w:val="20"/>
        </w:rPr>
        <w:t xml:space="preserve"> completed</w:t>
      </w:r>
      <w:r>
        <w:rPr>
          <w:iCs/>
          <w:sz w:val="20"/>
        </w:rPr>
        <w:t xml:space="preserve"> report and its recommendations will</w:t>
      </w:r>
      <w:r w:rsidR="008835B4">
        <w:rPr>
          <w:iCs/>
          <w:sz w:val="20"/>
        </w:rPr>
        <w:t xml:space="preserve"> then</w:t>
      </w:r>
      <w:r>
        <w:rPr>
          <w:iCs/>
          <w:sz w:val="20"/>
        </w:rPr>
        <w:t xml:space="preserve"> be provided to &lt;title and name of academic head&gt;, the Academic Head of the </w:t>
      </w:r>
      <w:r w:rsidR="00F56954">
        <w:rPr>
          <w:iCs/>
          <w:sz w:val="20"/>
        </w:rPr>
        <w:t>area.</w:t>
      </w:r>
    </w:p>
    <w:p w:rsidR="00F56954" w:rsidRDefault="00F56954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I look forward to hearing from you.</w:t>
      </w:r>
    </w:p>
    <w:p w:rsidR="00F56954" w:rsidRDefault="00F56954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Kind regards</w:t>
      </w:r>
    </w:p>
    <w:p w:rsidR="00F56954" w:rsidRDefault="00F56954" w:rsidP="006F2354">
      <w:pPr>
        <w:spacing w:before="100" w:beforeAutospacing="1" w:after="100" w:afterAutospacing="1"/>
        <w:rPr>
          <w:iCs/>
          <w:sz w:val="20"/>
        </w:rPr>
        <w:sectPr w:rsidR="00F56954" w:rsidSect="005F2BF3">
          <w:headerReference w:type="default" r:id="rId7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r>
        <w:rPr>
          <w:iCs/>
          <w:sz w:val="20"/>
        </w:rPr>
        <w:t>&lt;Head of School&gt;</w:t>
      </w:r>
    </w:p>
    <w:p w:rsidR="00100909" w:rsidRDefault="00100909" w:rsidP="006F2354">
      <w:pPr>
        <w:spacing w:before="100" w:beforeAutospacing="1" w:after="100" w:afterAutospacing="1"/>
        <w:rPr>
          <w:iCs/>
          <w:sz w:val="20"/>
        </w:rPr>
      </w:pPr>
    </w:p>
    <w:p w:rsidR="00EA44B2" w:rsidRDefault="00EA44B2" w:rsidP="006F2354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 xml:space="preserve">Dear </w:t>
      </w:r>
    </w:p>
    <w:p w:rsidR="000951FE" w:rsidRDefault="00EA44B2" w:rsidP="00934C7F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 xml:space="preserve">Thank you for </w:t>
      </w:r>
      <w:r w:rsidR="00A31DB6">
        <w:rPr>
          <w:iCs/>
          <w:sz w:val="20"/>
        </w:rPr>
        <w:t>agreeing to act as the</w:t>
      </w:r>
      <w:r>
        <w:rPr>
          <w:iCs/>
          <w:sz w:val="20"/>
        </w:rPr>
        <w:t xml:space="preserve"> External Moderator o</w:t>
      </w:r>
      <w:r w:rsidR="00E94689">
        <w:rPr>
          <w:iCs/>
          <w:sz w:val="20"/>
        </w:rPr>
        <w:t>f the &lt;insert programme/course</w:t>
      </w:r>
      <w:r w:rsidR="008E2CEA">
        <w:rPr>
          <w:iCs/>
          <w:sz w:val="20"/>
        </w:rPr>
        <w:t>&gt;</w:t>
      </w:r>
      <w:r w:rsidR="00E94689">
        <w:rPr>
          <w:iCs/>
          <w:sz w:val="20"/>
        </w:rPr>
        <w:t>. You were approached for your expertise</w:t>
      </w:r>
      <w:r w:rsidR="000951FE">
        <w:rPr>
          <w:iCs/>
          <w:sz w:val="20"/>
        </w:rPr>
        <w:t xml:space="preserve"> in the field of &lt;insert field&gt;. Y</w:t>
      </w:r>
      <w:r w:rsidR="00E94689">
        <w:rPr>
          <w:iCs/>
          <w:sz w:val="20"/>
        </w:rPr>
        <w:t>ou</w:t>
      </w:r>
      <w:r w:rsidR="00A31DB6">
        <w:rPr>
          <w:iCs/>
          <w:sz w:val="20"/>
        </w:rPr>
        <w:t>r views are extremely valuable and will be considered carefully</w:t>
      </w:r>
      <w:r w:rsidR="00E94689">
        <w:rPr>
          <w:iCs/>
          <w:sz w:val="20"/>
        </w:rPr>
        <w:t xml:space="preserve"> by the department.</w:t>
      </w:r>
      <w:r w:rsidR="000951FE" w:rsidRPr="000951FE">
        <w:rPr>
          <w:iCs/>
          <w:sz w:val="20"/>
        </w:rPr>
        <w:t xml:space="preserve"> </w:t>
      </w:r>
      <w:r w:rsidR="000951FE">
        <w:rPr>
          <w:iCs/>
          <w:sz w:val="20"/>
        </w:rPr>
        <w:t>We anticipate that moderation of the &lt;insert programme/course&gt; should not exceed &lt;insert hours&gt;.</w:t>
      </w:r>
    </w:p>
    <w:p w:rsidR="00A31DB6" w:rsidRDefault="000951FE" w:rsidP="009D61F8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The role of the external moderator is</w:t>
      </w:r>
      <w:r w:rsidRPr="006F53DD">
        <w:rPr>
          <w:iCs/>
          <w:sz w:val="20"/>
        </w:rPr>
        <w:t> to undertake a review of the content and grading of examination papers and/or other assessed work for postgraduate taught courses. Current quality assurance practice, applied in the faculty</w:t>
      </w:r>
      <w:r>
        <w:rPr>
          <w:iCs/>
          <w:sz w:val="20"/>
        </w:rPr>
        <w:t>,</w:t>
      </w:r>
      <w:r w:rsidRPr="006F53DD">
        <w:rPr>
          <w:iCs/>
          <w:sz w:val="20"/>
        </w:rPr>
        <w:t xml:space="preserve"> </w:t>
      </w:r>
      <w:r w:rsidR="008E2CEA">
        <w:rPr>
          <w:iCs/>
          <w:sz w:val="20"/>
        </w:rPr>
        <w:t>means</w:t>
      </w:r>
      <w:r w:rsidRPr="006F53DD">
        <w:rPr>
          <w:iCs/>
          <w:sz w:val="20"/>
        </w:rPr>
        <w:t xml:space="preserve"> that cou</w:t>
      </w:r>
      <w:r>
        <w:rPr>
          <w:iCs/>
          <w:sz w:val="20"/>
        </w:rPr>
        <w:t>rsework is marked by a</w:t>
      </w:r>
      <w:r w:rsidR="008E2CEA">
        <w:rPr>
          <w:iCs/>
          <w:sz w:val="20"/>
        </w:rPr>
        <w:t xml:space="preserve">n </w:t>
      </w:r>
      <w:r w:rsidRPr="006F53DD">
        <w:rPr>
          <w:iCs/>
          <w:sz w:val="20"/>
        </w:rPr>
        <w:t>examine</w:t>
      </w:r>
      <w:r>
        <w:rPr>
          <w:iCs/>
          <w:sz w:val="20"/>
        </w:rPr>
        <w:t>r</w:t>
      </w:r>
      <w:r w:rsidRPr="006F53DD">
        <w:rPr>
          <w:iCs/>
          <w:sz w:val="20"/>
        </w:rPr>
        <w:t xml:space="preserve"> (usually the Course Director)</w:t>
      </w:r>
      <w:r>
        <w:rPr>
          <w:iCs/>
          <w:sz w:val="20"/>
        </w:rPr>
        <w:t>,</w:t>
      </w:r>
      <w:r w:rsidRPr="006F53DD">
        <w:rPr>
          <w:iCs/>
          <w:sz w:val="20"/>
        </w:rPr>
        <w:t xml:space="preserve"> and as</w:t>
      </w:r>
      <w:r>
        <w:rPr>
          <w:iCs/>
          <w:sz w:val="20"/>
        </w:rPr>
        <w:t>sessed internally by a</w:t>
      </w:r>
      <w:r w:rsidR="008E2CEA">
        <w:rPr>
          <w:iCs/>
          <w:sz w:val="20"/>
        </w:rPr>
        <w:t>n</w:t>
      </w:r>
      <w:r>
        <w:rPr>
          <w:iCs/>
          <w:sz w:val="20"/>
        </w:rPr>
        <w:t xml:space="preserve"> </w:t>
      </w:r>
      <w:r w:rsidRPr="006F53DD">
        <w:rPr>
          <w:iCs/>
          <w:sz w:val="20"/>
        </w:rPr>
        <w:t>assessor. The moderator</w:t>
      </w:r>
      <w:r>
        <w:rPr>
          <w:iCs/>
          <w:sz w:val="20"/>
        </w:rPr>
        <w:t xml:space="preserve"> then</w:t>
      </w:r>
      <w:r w:rsidRPr="006F53DD">
        <w:rPr>
          <w:iCs/>
          <w:sz w:val="20"/>
        </w:rPr>
        <w:t xml:space="preserve"> report</w:t>
      </w:r>
      <w:r>
        <w:rPr>
          <w:iCs/>
          <w:sz w:val="20"/>
        </w:rPr>
        <w:t>s to the Academic Head, using the attached pro forma,</w:t>
      </w:r>
      <w:r w:rsidRPr="006F53DD">
        <w:rPr>
          <w:iCs/>
          <w:sz w:val="20"/>
        </w:rPr>
        <w:t xml:space="preserve"> as to the appropriateness of the assessments and grading against the learning outcomes and course content, and</w:t>
      </w:r>
      <w:r>
        <w:rPr>
          <w:iCs/>
          <w:sz w:val="20"/>
        </w:rPr>
        <w:t xml:space="preserve"> the extent to which the course</w:t>
      </w:r>
      <w:r w:rsidRPr="006F53DD">
        <w:rPr>
          <w:iCs/>
          <w:sz w:val="20"/>
        </w:rPr>
        <w:t xml:space="preserve"> reflect</w:t>
      </w:r>
      <w:r>
        <w:rPr>
          <w:iCs/>
          <w:sz w:val="20"/>
        </w:rPr>
        <w:t>s</w:t>
      </w:r>
      <w:r w:rsidRPr="006F53DD">
        <w:rPr>
          <w:iCs/>
          <w:sz w:val="20"/>
        </w:rPr>
        <w:t xml:space="preserve"> recognised academic standards.</w:t>
      </w:r>
      <w:r>
        <w:rPr>
          <w:iCs/>
          <w:sz w:val="20"/>
        </w:rPr>
        <w:t xml:space="preserve"> </w:t>
      </w:r>
    </w:p>
    <w:p w:rsidR="00961FBC" w:rsidRDefault="00961FBC" w:rsidP="006F53DD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In order to undertake your role</w:t>
      </w:r>
      <w:r w:rsidR="008E2CEA">
        <w:rPr>
          <w:iCs/>
          <w:sz w:val="20"/>
        </w:rPr>
        <w:t xml:space="preserve"> as moderator</w:t>
      </w:r>
      <w:r>
        <w:rPr>
          <w:iCs/>
          <w:sz w:val="20"/>
        </w:rPr>
        <w:t>, you should receive the following:</w:t>
      </w:r>
    </w:p>
    <w:p w:rsidR="00961FBC" w:rsidRPr="00961FBC" w:rsidRDefault="00961FBC" w:rsidP="00961FB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iCs/>
          <w:sz w:val="20"/>
        </w:rPr>
      </w:pPr>
      <w:r w:rsidRPr="00177A44">
        <w:rPr>
          <w:sz w:val="20"/>
          <w:szCs w:val="20"/>
        </w:rPr>
        <w:t>Course outline</w:t>
      </w:r>
      <w:r>
        <w:rPr>
          <w:sz w:val="20"/>
          <w:szCs w:val="20"/>
        </w:rPr>
        <w:t xml:space="preserve"> (including assessments/tests/ exams given to students)</w:t>
      </w:r>
    </w:p>
    <w:p w:rsidR="00961FBC" w:rsidRPr="00961FBC" w:rsidRDefault="00961FBC" w:rsidP="00961FB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iCs/>
          <w:sz w:val="20"/>
        </w:rPr>
      </w:pPr>
      <w:r>
        <w:rPr>
          <w:sz w:val="20"/>
          <w:szCs w:val="20"/>
        </w:rPr>
        <w:t>Samples of student work (including exams)</w:t>
      </w:r>
    </w:p>
    <w:p w:rsidR="00961FBC" w:rsidRDefault="00961FBC" w:rsidP="00961FB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Assessment schedule</w:t>
      </w:r>
    </w:p>
    <w:p w:rsidR="00961FBC" w:rsidRDefault="00961FBC" w:rsidP="00961FB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Assessment criteria</w:t>
      </w:r>
    </w:p>
    <w:p w:rsidR="00961FBC" w:rsidRDefault="00961FBC" w:rsidP="00961FB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>External moderator’s report form</w:t>
      </w:r>
    </w:p>
    <w:p w:rsidR="00961FBC" w:rsidRPr="00961FBC" w:rsidRDefault="00961FBC" w:rsidP="00934C7F">
      <w:pPr>
        <w:spacing w:before="100" w:beforeAutospacing="1" w:after="100" w:afterAutospacing="1"/>
        <w:rPr>
          <w:iCs/>
          <w:sz w:val="20"/>
        </w:rPr>
      </w:pPr>
      <w:r>
        <w:rPr>
          <w:iCs/>
          <w:sz w:val="20"/>
        </w:rPr>
        <w:t xml:space="preserve">Please complete the attached form by typing in the boxes provided </w:t>
      </w:r>
      <w:r w:rsidR="00934C7F">
        <w:rPr>
          <w:iCs/>
          <w:sz w:val="20"/>
        </w:rPr>
        <w:t xml:space="preserve">(the boxes will expand as you type) </w:t>
      </w:r>
      <w:r>
        <w:rPr>
          <w:iCs/>
          <w:sz w:val="20"/>
        </w:rPr>
        <w:t>and send the completed form to &lt;insert contact&gt; by &lt;insert date&gt;.</w:t>
      </w:r>
    </w:p>
    <w:p w:rsidR="00EA44B2" w:rsidRDefault="00EA44B2" w:rsidP="00EA44B2">
      <w:pPr>
        <w:spacing w:before="100" w:beforeAutospacing="1" w:after="100" w:afterAutospacing="1"/>
        <w:rPr>
          <w:iCs/>
          <w:sz w:val="20"/>
        </w:rPr>
      </w:pPr>
    </w:p>
    <w:p w:rsidR="008E2CEA" w:rsidRDefault="008E2CEA" w:rsidP="00EA44B2">
      <w:pPr>
        <w:spacing w:before="100" w:beforeAutospacing="1" w:after="100" w:afterAutospacing="1"/>
        <w:rPr>
          <w:iCs/>
          <w:sz w:val="20"/>
        </w:rPr>
        <w:sectPr w:rsidR="008E2CEA" w:rsidSect="005F2BF3">
          <w:headerReference w:type="default" r:id="rId8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r>
        <w:rPr>
          <w:iCs/>
          <w:sz w:val="20"/>
        </w:rPr>
        <w:t>Kind regards</w:t>
      </w:r>
    </w:p>
    <w:p w:rsidR="006F53DD" w:rsidRDefault="006F5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177A44" w:rsidRPr="00177A44" w:rsidTr="00FC652E">
        <w:tc>
          <w:tcPr>
            <w:tcW w:w="9180" w:type="dxa"/>
            <w:tcBorders>
              <w:bottom w:val="dotted" w:sz="4" w:space="0" w:color="auto"/>
            </w:tcBorders>
            <w:shd w:val="clear" w:color="auto" w:fill="D9D9D9"/>
          </w:tcPr>
          <w:p w:rsidR="00177A44" w:rsidRPr="00177A44" w:rsidRDefault="00177A44" w:rsidP="001C5832">
            <w:pPr>
              <w:spacing w:after="240"/>
              <w:rPr>
                <w:rFonts w:ascii="Calibri" w:eastAsia="Calibri" w:hAnsi="Calibri" w:cs="Times New Roman"/>
                <w:sz w:val="18"/>
              </w:rPr>
            </w:pPr>
            <w:r w:rsidRPr="00177A44">
              <w:rPr>
                <w:rFonts w:ascii="Calibri" w:eastAsia="Calibri" w:hAnsi="Calibri" w:cs="Times New Roman"/>
                <w:sz w:val="18"/>
              </w:rPr>
              <w:t>Moderator</w:t>
            </w:r>
          </w:p>
        </w:tc>
      </w:tr>
      <w:tr w:rsidR="00177A44" w:rsidRPr="00177A44" w:rsidTr="00FC652E">
        <w:tc>
          <w:tcPr>
            <w:tcW w:w="9180" w:type="dxa"/>
            <w:tcBorders>
              <w:top w:val="dotted" w:sz="4" w:space="0" w:color="auto"/>
            </w:tcBorders>
            <w:shd w:val="clear" w:color="auto" w:fill="D9D9D9"/>
          </w:tcPr>
          <w:p w:rsidR="00177A44" w:rsidRPr="00177A44" w:rsidRDefault="00177A44" w:rsidP="001C5832">
            <w:pPr>
              <w:spacing w:after="240"/>
              <w:rPr>
                <w:rFonts w:ascii="Calibri" w:eastAsia="Calibri" w:hAnsi="Calibri" w:cs="Times New Roman"/>
                <w:sz w:val="18"/>
              </w:rPr>
            </w:pPr>
            <w:r w:rsidRPr="00177A44">
              <w:rPr>
                <w:rFonts w:ascii="Calibri" w:eastAsia="Calibri" w:hAnsi="Calibri" w:cs="Times New Roman"/>
                <w:sz w:val="18"/>
              </w:rPr>
              <w:t>Course name and number</w:t>
            </w:r>
          </w:p>
        </w:tc>
      </w:tr>
    </w:tbl>
    <w:p w:rsidR="00177A44" w:rsidRPr="00177A44" w:rsidRDefault="00177A44" w:rsidP="00B768EA">
      <w:pPr>
        <w:spacing w:before="200"/>
        <w:jc w:val="center"/>
        <w:rPr>
          <w:b/>
        </w:rPr>
      </w:pPr>
      <w:r w:rsidRPr="00177A44">
        <w:rPr>
          <w:b/>
        </w:rPr>
        <w:t>Material supplied</w:t>
      </w: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3970"/>
        <w:gridCol w:w="684"/>
        <w:gridCol w:w="3935"/>
        <w:gridCol w:w="625"/>
      </w:tblGrid>
      <w:tr w:rsidR="00177A44" w:rsidRPr="00177A44" w:rsidTr="00FC652E">
        <w:trPr>
          <w:trHeight w:val="567"/>
        </w:trPr>
        <w:tc>
          <w:tcPr>
            <w:tcW w:w="3970" w:type="dxa"/>
            <w:shd w:val="clear" w:color="auto" w:fill="D9D9D9" w:themeFill="background1" w:themeFillShade="D9"/>
          </w:tcPr>
          <w:p w:rsidR="00177A44" w:rsidRPr="00177A44" w:rsidRDefault="00177A44" w:rsidP="0061093E">
            <w:pPr>
              <w:tabs>
                <w:tab w:val="right" w:pos="1985"/>
              </w:tabs>
              <w:spacing w:before="120"/>
              <w:rPr>
                <w:sz w:val="20"/>
                <w:szCs w:val="20"/>
              </w:rPr>
            </w:pPr>
            <w:r w:rsidRPr="00177A44">
              <w:rPr>
                <w:sz w:val="20"/>
                <w:szCs w:val="20"/>
              </w:rPr>
              <w:t>Course outline</w:t>
            </w:r>
            <w:r w:rsidR="00FC22C3">
              <w:rPr>
                <w:sz w:val="20"/>
                <w:szCs w:val="20"/>
              </w:rPr>
              <w:t xml:space="preserve"> (including assessments/tests/ exams given to students)</w:t>
            </w:r>
          </w:p>
        </w:tc>
        <w:bookmarkStart w:id="0" w:name="Check1"/>
        <w:tc>
          <w:tcPr>
            <w:tcW w:w="684" w:type="dxa"/>
            <w:shd w:val="clear" w:color="auto" w:fill="D9D9D9" w:themeFill="background1" w:themeFillShade="D9"/>
          </w:tcPr>
          <w:p w:rsidR="00177A44" w:rsidRPr="00177A44" w:rsidRDefault="007C1961" w:rsidP="0061093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35" w:type="dxa"/>
            <w:shd w:val="clear" w:color="auto" w:fill="D9D9D9" w:themeFill="background1" w:themeFillShade="D9"/>
          </w:tcPr>
          <w:p w:rsidR="00177A44" w:rsidRPr="00177A44" w:rsidRDefault="00FC22C3" w:rsidP="0061093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Samples of student work (including exams)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177A44" w:rsidRPr="00177A44" w:rsidRDefault="00A54DD7" w:rsidP="0061093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4D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77A44" w:rsidRPr="00177A44" w:rsidTr="00FC652E">
        <w:trPr>
          <w:trHeight w:val="567"/>
        </w:trPr>
        <w:tc>
          <w:tcPr>
            <w:tcW w:w="3970" w:type="dxa"/>
            <w:shd w:val="clear" w:color="auto" w:fill="D9D9D9" w:themeFill="background1" w:themeFillShade="D9"/>
          </w:tcPr>
          <w:p w:rsidR="00177A44" w:rsidRPr="00177A44" w:rsidRDefault="0061093E" w:rsidP="0061093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criteria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77A44" w:rsidRPr="00177A44" w:rsidRDefault="00A54DD7" w:rsidP="0061093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C4D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35" w:type="dxa"/>
            <w:shd w:val="clear" w:color="auto" w:fill="D9D9D9" w:themeFill="background1" w:themeFillShade="D9"/>
          </w:tcPr>
          <w:p w:rsidR="00177A44" w:rsidRPr="00177A44" w:rsidRDefault="0061093E" w:rsidP="0061093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schedule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177A44" w:rsidRPr="00177A44" w:rsidRDefault="00A54DD7" w:rsidP="0061093E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C4D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11373" w:rsidRDefault="00FC652E" w:rsidP="00F11373">
      <w:pPr>
        <w:pStyle w:val="ListParagraph"/>
        <w:numPr>
          <w:ilvl w:val="0"/>
          <w:numId w:val="14"/>
        </w:numPr>
        <w:spacing w:before="200"/>
        <w:ind w:left="426" w:hanging="284"/>
        <w:rPr>
          <w:sz w:val="20"/>
        </w:rPr>
      </w:pPr>
      <w:r w:rsidRPr="00B21BDB">
        <w:rPr>
          <w:sz w:val="20"/>
        </w:rPr>
        <w:t>Do/</w:t>
      </w:r>
      <w:proofErr w:type="spellStart"/>
      <w:r w:rsidRPr="00B21BDB">
        <w:rPr>
          <w:sz w:val="20"/>
        </w:rPr>
        <w:t>es</w:t>
      </w:r>
      <w:proofErr w:type="spellEnd"/>
      <w:r w:rsidRPr="00B21BDB">
        <w:rPr>
          <w:sz w:val="20"/>
        </w:rPr>
        <w:t xml:space="preserve"> the assessment task/s as set adequately </w:t>
      </w:r>
      <w:proofErr w:type="gramStart"/>
      <w:r w:rsidRPr="00B21BDB">
        <w:rPr>
          <w:sz w:val="20"/>
        </w:rPr>
        <w:t>assess</w:t>
      </w:r>
      <w:proofErr w:type="gramEnd"/>
      <w:r w:rsidRPr="00B21BDB">
        <w:rPr>
          <w:sz w:val="20"/>
        </w:rPr>
        <w:t xml:space="preserve"> the learning outcomes and course content? If not, please explain.</w:t>
      </w:r>
      <w:r w:rsidR="00626E00" w:rsidRPr="00B21BDB">
        <w:rPr>
          <w:sz w:val="20"/>
        </w:rPr>
        <w:t xml:space="preserve"> </w:t>
      </w:r>
    </w:p>
    <w:p w:rsidR="00626E00" w:rsidRPr="00B21BDB" w:rsidRDefault="00B21BDB" w:rsidP="00B768EA">
      <w:pPr>
        <w:pStyle w:val="ListParagraph"/>
        <w:numPr>
          <w:ilvl w:val="0"/>
          <w:numId w:val="15"/>
        </w:numPr>
        <w:spacing w:before="200" w:line="240" w:lineRule="auto"/>
        <w:ind w:left="993" w:hanging="284"/>
        <w:rPr>
          <w:sz w:val="20"/>
        </w:rPr>
      </w:pPr>
      <w:r w:rsidRPr="00B21BDB">
        <w:rPr>
          <w:sz w:val="20"/>
        </w:rPr>
        <w:t xml:space="preserve">Consider, for example, </w:t>
      </w:r>
      <w:r w:rsidR="00481E54">
        <w:rPr>
          <w:sz w:val="20"/>
        </w:rPr>
        <w:t xml:space="preserve">whether </w:t>
      </w:r>
      <w:r>
        <w:rPr>
          <w:sz w:val="20"/>
        </w:rPr>
        <w:t xml:space="preserve">the </w:t>
      </w:r>
      <w:r w:rsidR="00626E00" w:rsidRPr="00B21BDB">
        <w:rPr>
          <w:sz w:val="20"/>
        </w:rPr>
        <w:t>assessments</w:t>
      </w:r>
      <w:r>
        <w:rPr>
          <w:sz w:val="20"/>
        </w:rPr>
        <w:t>/workload</w:t>
      </w:r>
      <w:r w:rsidR="00626E00" w:rsidRPr="00B21BDB">
        <w:rPr>
          <w:sz w:val="20"/>
        </w:rPr>
        <w:t xml:space="preserve"> for this </w:t>
      </w:r>
      <w:r w:rsidRPr="00B21BDB">
        <w:rPr>
          <w:sz w:val="20"/>
        </w:rPr>
        <w:t xml:space="preserve">course </w:t>
      </w:r>
      <w:r w:rsidR="00481E54">
        <w:rPr>
          <w:sz w:val="20"/>
        </w:rPr>
        <w:t>is</w:t>
      </w:r>
      <w:r w:rsidR="00626E00" w:rsidRPr="00B21BDB">
        <w:rPr>
          <w:sz w:val="20"/>
        </w:rPr>
        <w:t xml:space="preserve"> appropr</w:t>
      </w:r>
      <w:r w:rsidR="00E01165">
        <w:rPr>
          <w:sz w:val="20"/>
        </w:rPr>
        <w:t>iate to this programme of study.</w:t>
      </w:r>
    </w:p>
    <w:tbl>
      <w:tblPr>
        <w:tblStyle w:val="TableGrid"/>
        <w:tblW w:w="0" w:type="auto"/>
        <w:tblLook w:val="04A0"/>
      </w:tblPr>
      <w:tblGrid>
        <w:gridCol w:w="9214"/>
      </w:tblGrid>
      <w:tr w:rsidR="00FC652E" w:rsidRPr="00FC652E" w:rsidTr="00BF1290">
        <w:tc>
          <w:tcPr>
            <w:tcW w:w="9214" w:type="dxa"/>
          </w:tcPr>
          <w:p w:rsidR="00FC652E" w:rsidRDefault="00FC652E" w:rsidP="001C5832">
            <w:pPr>
              <w:rPr>
                <w:sz w:val="20"/>
              </w:rPr>
            </w:pPr>
          </w:p>
          <w:p w:rsidR="00BF1290" w:rsidRDefault="00BF1290" w:rsidP="001C5832">
            <w:pPr>
              <w:rPr>
                <w:sz w:val="20"/>
              </w:rPr>
            </w:pPr>
          </w:p>
          <w:p w:rsidR="00BF1290" w:rsidRDefault="00BF1290" w:rsidP="001C5832">
            <w:pPr>
              <w:rPr>
                <w:sz w:val="20"/>
              </w:rPr>
            </w:pPr>
          </w:p>
          <w:p w:rsidR="00BF1290" w:rsidRDefault="00BF1290" w:rsidP="001C5832">
            <w:pPr>
              <w:rPr>
                <w:sz w:val="20"/>
              </w:rPr>
            </w:pPr>
          </w:p>
          <w:p w:rsidR="00BF1290" w:rsidRPr="00FC652E" w:rsidRDefault="00BF1290" w:rsidP="001C5832">
            <w:pPr>
              <w:rPr>
                <w:sz w:val="20"/>
              </w:rPr>
            </w:pPr>
          </w:p>
        </w:tc>
      </w:tr>
    </w:tbl>
    <w:p w:rsidR="00626E00" w:rsidRPr="00F11373" w:rsidRDefault="00626E00" w:rsidP="00F11373">
      <w:pPr>
        <w:pStyle w:val="ListParagraph"/>
        <w:numPr>
          <w:ilvl w:val="0"/>
          <w:numId w:val="14"/>
        </w:numPr>
        <w:spacing w:before="200"/>
        <w:ind w:left="426" w:hanging="284"/>
        <w:rPr>
          <w:sz w:val="20"/>
        </w:rPr>
      </w:pPr>
      <w:r w:rsidRPr="00F11373">
        <w:rPr>
          <w:sz w:val="20"/>
        </w:rPr>
        <w:t>Overall, are assessment practices robust?</w:t>
      </w:r>
      <w:r w:rsidR="00057BBC" w:rsidRPr="00F11373">
        <w:rPr>
          <w:sz w:val="20"/>
        </w:rPr>
        <w:t xml:space="preserve"> </w:t>
      </w:r>
      <w:r w:rsidR="00C42A65" w:rsidRPr="00F11373">
        <w:rPr>
          <w:sz w:val="20"/>
        </w:rPr>
        <w:t>Consider, for example, whether</w:t>
      </w:r>
      <w:r w:rsidR="00057BBC" w:rsidRPr="00F11373">
        <w:rPr>
          <w:sz w:val="20"/>
        </w:rPr>
        <w:t>:</w:t>
      </w:r>
    </w:p>
    <w:p w:rsidR="00961FBC" w:rsidRPr="000D4EED" w:rsidRDefault="00C42A65" w:rsidP="00B768EA">
      <w:pPr>
        <w:pStyle w:val="ListParagraph"/>
        <w:numPr>
          <w:ilvl w:val="0"/>
          <w:numId w:val="3"/>
        </w:numPr>
        <w:spacing w:before="200" w:after="120" w:line="240" w:lineRule="auto"/>
        <w:ind w:left="993" w:hanging="284"/>
        <w:rPr>
          <w:sz w:val="20"/>
        </w:rPr>
      </w:pPr>
      <w:r>
        <w:rPr>
          <w:sz w:val="20"/>
        </w:rPr>
        <w:t xml:space="preserve">The </w:t>
      </w:r>
      <w:r w:rsidR="00057BBC">
        <w:rPr>
          <w:sz w:val="20"/>
        </w:rPr>
        <w:t>marking schedules</w:t>
      </w:r>
      <w:r w:rsidR="00961FBC">
        <w:rPr>
          <w:sz w:val="20"/>
        </w:rPr>
        <w:t>/</w:t>
      </w:r>
      <w:r w:rsidR="00057BBC">
        <w:rPr>
          <w:sz w:val="20"/>
        </w:rPr>
        <w:t>criteria</w:t>
      </w:r>
      <w:r w:rsidR="00961FBC">
        <w:rPr>
          <w:sz w:val="20"/>
        </w:rPr>
        <w:t>/allocations of marks or weightings</w:t>
      </w:r>
      <w:r w:rsidR="00057BBC">
        <w:rPr>
          <w:sz w:val="20"/>
        </w:rPr>
        <w:t xml:space="preserve"> </w:t>
      </w:r>
      <w:r>
        <w:rPr>
          <w:sz w:val="20"/>
        </w:rPr>
        <w:t xml:space="preserve">were </w:t>
      </w:r>
      <w:r w:rsidR="00057BBC">
        <w:rPr>
          <w:sz w:val="20"/>
        </w:rPr>
        <w:t>app</w:t>
      </w:r>
      <w:r>
        <w:rPr>
          <w:sz w:val="20"/>
        </w:rPr>
        <w:t>ropriate for the assessment set</w:t>
      </w:r>
      <w:r w:rsidR="00481E54">
        <w:rPr>
          <w:sz w:val="20"/>
        </w:rPr>
        <w:t>.</w:t>
      </w:r>
      <w:r w:rsidR="00961FBC" w:rsidRPr="00961FBC">
        <w:rPr>
          <w:sz w:val="20"/>
        </w:rPr>
        <w:t xml:space="preserve"> </w:t>
      </w:r>
      <w:r w:rsidR="00961FBC">
        <w:rPr>
          <w:sz w:val="20"/>
        </w:rPr>
        <w:t xml:space="preserve">Was the overall assessment load appropriate for this </w:t>
      </w:r>
      <w:r>
        <w:rPr>
          <w:sz w:val="20"/>
        </w:rPr>
        <w:t>course</w:t>
      </w:r>
      <w:r w:rsidR="00961FBC">
        <w:rPr>
          <w:sz w:val="20"/>
        </w:rPr>
        <w:t xml:space="preserve">? (i.e. 15 or 30 point </w:t>
      </w:r>
      <w:r>
        <w:rPr>
          <w:sz w:val="20"/>
        </w:rPr>
        <w:t>courses</w:t>
      </w:r>
      <w:r w:rsidR="00961FBC">
        <w:rPr>
          <w:sz w:val="20"/>
        </w:rPr>
        <w:t>)</w:t>
      </w:r>
    </w:p>
    <w:p w:rsidR="00057BBC" w:rsidRPr="00961FBC" w:rsidRDefault="00C42A65" w:rsidP="00B768EA">
      <w:pPr>
        <w:pStyle w:val="ListParagraph"/>
        <w:numPr>
          <w:ilvl w:val="0"/>
          <w:numId w:val="3"/>
        </w:numPr>
        <w:spacing w:before="200" w:after="240" w:line="240" w:lineRule="auto"/>
        <w:ind w:left="993" w:hanging="284"/>
        <w:rPr>
          <w:sz w:val="20"/>
        </w:rPr>
      </w:pPr>
      <w:r>
        <w:rPr>
          <w:sz w:val="20"/>
        </w:rPr>
        <w:t>I</w:t>
      </w:r>
      <w:r w:rsidR="00057BBC" w:rsidRPr="00961FBC">
        <w:rPr>
          <w:sz w:val="20"/>
        </w:rPr>
        <w:t>nstructions and questions</w:t>
      </w:r>
      <w:r w:rsidR="00961FBC" w:rsidRPr="00961FBC">
        <w:rPr>
          <w:sz w:val="20"/>
        </w:rPr>
        <w:t xml:space="preserve"> for the assignments</w:t>
      </w:r>
      <w:r>
        <w:rPr>
          <w:sz w:val="20"/>
        </w:rPr>
        <w:t xml:space="preserve"> were</w:t>
      </w:r>
      <w:r w:rsidR="00481E54">
        <w:rPr>
          <w:sz w:val="20"/>
        </w:rPr>
        <w:t xml:space="preserve"> clear. </w:t>
      </w:r>
      <w:r w:rsidR="00057BBC" w:rsidRPr="00961FBC">
        <w:rPr>
          <w:sz w:val="20"/>
        </w:rPr>
        <w:t>Was the timeframe allowed for assignments appropriate?</w:t>
      </w:r>
    </w:p>
    <w:tbl>
      <w:tblPr>
        <w:tblStyle w:val="TableGrid"/>
        <w:tblW w:w="0" w:type="auto"/>
        <w:tblLook w:val="04A0"/>
      </w:tblPr>
      <w:tblGrid>
        <w:gridCol w:w="9180"/>
      </w:tblGrid>
      <w:tr w:rsidR="00BF1290" w:rsidTr="00BF1290">
        <w:tc>
          <w:tcPr>
            <w:tcW w:w="9180" w:type="dxa"/>
          </w:tcPr>
          <w:p w:rsidR="00BF1290" w:rsidRDefault="00BF1290" w:rsidP="00BF1290">
            <w:pPr>
              <w:rPr>
                <w:sz w:val="20"/>
              </w:rPr>
            </w:pPr>
          </w:p>
          <w:p w:rsidR="00BF1290" w:rsidRDefault="00BF1290" w:rsidP="00BF1290">
            <w:pPr>
              <w:rPr>
                <w:sz w:val="20"/>
              </w:rPr>
            </w:pPr>
          </w:p>
          <w:p w:rsidR="00BF1290" w:rsidRDefault="00BF1290" w:rsidP="00BF1290">
            <w:pPr>
              <w:rPr>
                <w:sz w:val="20"/>
              </w:rPr>
            </w:pPr>
          </w:p>
          <w:p w:rsidR="00BF1290" w:rsidRDefault="00BF1290" w:rsidP="00BF1290">
            <w:pPr>
              <w:rPr>
                <w:sz w:val="20"/>
              </w:rPr>
            </w:pPr>
          </w:p>
          <w:p w:rsidR="00BF1290" w:rsidRDefault="00BF1290" w:rsidP="00BF1290">
            <w:pPr>
              <w:rPr>
                <w:sz w:val="20"/>
              </w:rPr>
            </w:pPr>
          </w:p>
        </w:tc>
      </w:tr>
    </w:tbl>
    <w:p w:rsidR="00626E00" w:rsidRDefault="00626E00" w:rsidP="00F11373">
      <w:pPr>
        <w:pStyle w:val="ListParagraph"/>
        <w:numPr>
          <w:ilvl w:val="0"/>
          <w:numId w:val="14"/>
        </w:numPr>
        <w:spacing w:before="200"/>
        <w:ind w:left="426" w:hanging="284"/>
        <w:rPr>
          <w:sz w:val="20"/>
        </w:rPr>
      </w:pPr>
      <w:r w:rsidRPr="000D4EED">
        <w:rPr>
          <w:sz w:val="20"/>
        </w:rPr>
        <w:t>Are the assessors’ judgments a</w:t>
      </w:r>
      <w:r>
        <w:rPr>
          <w:sz w:val="20"/>
        </w:rPr>
        <w:t>ppropriate</w:t>
      </w:r>
      <w:r w:rsidRPr="000D4EED">
        <w:rPr>
          <w:sz w:val="20"/>
        </w:rPr>
        <w:t>?</w:t>
      </w:r>
    </w:p>
    <w:p w:rsidR="00626E00" w:rsidRPr="00961FBC" w:rsidRDefault="00F11373" w:rsidP="00B768EA">
      <w:pPr>
        <w:pStyle w:val="ListParagraph"/>
        <w:numPr>
          <w:ilvl w:val="0"/>
          <w:numId w:val="3"/>
        </w:numPr>
        <w:spacing w:before="200" w:line="240" w:lineRule="auto"/>
        <w:ind w:left="993" w:hanging="284"/>
        <w:rPr>
          <w:sz w:val="20"/>
        </w:rPr>
      </w:pPr>
      <w:r>
        <w:rPr>
          <w:sz w:val="20"/>
        </w:rPr>
        <w:t>Consider, for example, whether t</w:t>
      </w:r>
      <w:r w:rsidR="00626E00" w:rsidRPr="00961FBC">
        <w:rPr>
          <w:sz w:val="20"/>
        </w:rPr>
        <w:t xml:space="preserve">he samples of student work marked </w:t>
      </w:r>
      <w:r w:rsidR="00C42A65">
        <w:rPr>
          <w:sz w:val="20"/>
        </w:rPr>
        <w:t>(</w:t>
      </w:r>
      <w:r w:rsidR="00626E00" w:rsidRPr="00961FBC">
        <w:rPr>
          <w:sz w:val="20"/>
        </w:rPr>
        <w:t>from a high, mid, and low rang</w:t>
      </w:r>
      <w:r w:rsidR="00961FBC" w:rsidRPr="00961FBC">
        <w:rPr>
          <w:sz w:val="20"/>
        </w:rPr>
        <w:t>e</w:t>
      </w:r>
      <w:r w:rsidR="00C42A65">
        <w:rPr>
          <w:sz w:val="20"/>
        </w:rPr>
        <w:t>) reflect appropriate standards.</w:t>
      </w:r>
      <w:r w:rsidR="00961FBC" w:rsidRPr="00961FBC">
        <w:rPr>
          <w:sz w:val="20"/>
        </w:rPr>
        <w:t xml:space="preserve"> </w:t>
      </w:r>
      <w:r w:rsidR="00626E00" w:rsidRPr="00961FBC">
        <w:rPr>
          <w:sz w:val="20"/>
        </w:rPr>
        <w:t>Was the feedback provided by the marker appropriate for th</w:t>
      </w:r>
      <w:r w:rsidR="00C42A65">
        <w:rPr>
          <w:sz w:val="20"/>
        </w:rPr>
        <w:t>e</w:t>
      </w:r>
      <w:r w:rsidR="00626E00" w:rsidRPr="00961FBC">
        <w:rPr>
          <w:sz w:val="20"/>
        </w:rPr>
        <w:t xml:space="preserve"> assessment?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F2BF3" w:rsidTr="005F2BF3">
        <w:tc>
          <w:tcPr>
            <w:tcW w:w="9242" w:type="dxa"/>
          </w:tcPr>
          <w:p w:rsidR="005F2BF3" w:rsidRDefault="005F2BF3" w:rsidP="005F2BF3">
            <w:pPr>
              <w:rPr>
                <w:sz w:val="20"/>
              </w:rPr>
            </w:pPr>
          </w:p>
          <w:p w:rsidR="005F2BF3" w:rsidRDefault="005F2BF3" w:rsidP="005F2BF3">
            <w:pPr>
              <w:rPr>
                <w:sz w:val="20"/>
              </w:rPr>
            </w:pPr>
          </w:p>
          <w:p w:rsidR="005F2BF3" w:rsidRDefault="005F2BF3" w:rsidP="005F2BF3">
            <w:pPr>
              <w:rPr>
                <w:sz w:val="20"/>
              </w:rPr>
            </w:pPr>
          </w:p>
          <w:p w:rsidR="005F2BF3" w:rsidRDefault="005F2BF3" w:rsidP="005F2BF3">
            <w:pPr>
              <w:rPr>
                <w:sz w:val="20"/>
              </w:rPr>
            </w:pPr>
          </w:p>
          <w:p w:rsidR="005F2BF3" w:rsidRDefault="005F2BF3" w:rsidP="00961FBC">
            <w:pPr>
              <w:rPr>
                <w:sz w:val="20"/>
              </w:rPr>
            </w:pPr>
          </w:p>
        </w:tc>
      </w:tr>
    </w:tbl>
    <w:p w:rsidR="005F2BF3" w:rsidRPr="000D4EED" w:rsidRDefault="005F2BF3" w:rsidP="00F11373">
      <w:pPr>
        <w:pStyle w:val="ListParagraph"/>
        <w:numPr>
          <w:ilvl w:val="0"/>
          <w:numId w:val="14"/>
        </w:numPr>
        <w:spacing w:before="200"/>
        <w:ind w:left="426" w:hanging="284"/>
        <w:rPr>
          <w:sz w:val="20"/>
        </w:rPr>
      </w:pPr>
      <w:r w:rsidRPr="000D4EED">
        <w:rPr>
          <w:sz w:val="20"/>
        </w:rPr>
        <w:t>What improvements could be made to the course or its assessment?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723B6" w:rsidTr="00C723B6">
        <w:tc>
          <w:tcPr>
            <w:tcW w:w="9242" w:type="dxa"/>
          </w:tcPr>
          <w:p w:rsidR="00C723B6" w:rsidRDefault="00C723B6" w:rsidP="00C723B6">
            <w:pPr>
              <w:rPr>
                <w:sz w:val="20"/>
              </w:rPr>
            </w:pPr>
          </w:p>
          <w:p w:rsidR="00C723B6" w:rsidRDefault="00C723B6" w:rsidP="00C723B6">
            <w:pPr>
              <w:rPr>
                <w:sz w:val="20"/>
              </w:rPr>
            </w:pPr>
          </w:p>
          <w:p w:rsidR="00C723B6" w:rsidRDefault="00C723B6" w:rsidP="00C723B6">
            <w:pPr>
              <w:rPr>
                <w:sz w:val="20"/>
              </w:rPr>
            </w:pPr>
          </w:p>
          <w:p w:rsidR="00C723B6" w:rsidRDefault="00C723B6" w:rsidP="00C723B6">
            <w:pPr>
              <w:rPr>
                <w:sz w:val="20"/>
              </w:rPr>
            </w:pPr>
          </w:p>
          <w:p w:rsidR="00C723B6" w:rsidRDefault="00C723B6" w:rsidP="00C723B6">
            <w:pPr>
              <w:rPr>
                <w:sz w:val="20"/>
              </w:rPr>
            </w:pPr>
          </w:p>
        </w:tc>
      </w:tr>
    </w:tbl>
    <w:p w:rsidR="00886241" w:rsidRDefault="00886241" w:rsidP="00C723B6">
      <w:pPr>
        <w:spacing w:before="240"/>
        <w:rPr>
          <w:sz w:val="20"/>
        </w:rPr>
        <w:sectPr w:rsidR="00886241" w:rsidSect="005F2BF3">
          <w:headerReference w:type="default" r:id="rId9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p w:rsidR="00A26EB6" w:rsidRDefault="00A26EB6" w:rsidP="00A26E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A26EB6" w:rsidRPr="00177A44" w:rsidTr="00EA3FC1">
        <w:tc>
          <w:tcPr>
            <w:tcW w:w="9180" w:type="dxa"/>
            <w:tcBorders>
              <w:bottom w:val="dotted" w:sz="4" w:space="0" w:color="auto"/>
            </w:tcBorders>
            <w:shd w:val="clear" w:color="auto" w:fill="D9D9D9"/>
          </w:tcPr>
          <w:p w:rsidR="00A26EB6" w:rsidRPr="00177A44" w:rsidRDefault="00A26EB6" w:rsidP="00EA3FC1">
            <w:pPr>
              <w:spacing w:after="240"/>
              <w:rPr>
                <w:rFonts w:ascii="Calibri" w:eastAsia="Calibri" w:hAnsi="Calibri" w:cs="Times New Roman"/>
                <w:sz w:val="18"/>
              </w:rPr>
            </w:pPr>
            <w:r w:rsidRPr="00177A44">
              <w:rPr>
                <w:rFonts w:ascii="Calibri" w:eastAsia="Calibri" w:hAnsi="Calibri" w:cs="Times New Roman"/>
                <w:sz w:val="18"/>
              </w:rPr>
              <w:t>Moderator</w:t>
            </w:r>
          </w:p>
        </w:tc>
      </w:tr>
      <w:tr w:rsidR="00A26EB6" w:rsidRPr="00177A44" w:rsidTr="00EA3FC1">
        <w:tc>
          <w:tcPr>
            <w:tcW w:w="9180" w:type="dxa"/>
            <w:tcBorders>
              <w:top w:val="dotted" w:sz="4" w:space="0" w:color="auto"/>
            </w:tcBorders>
            <w:shd w:val="clear" w:color="auto" w:fill="D9D9D9"/>
          </w:tcPr>
          <w:p w:rsidR="00A26EB6" w:rsidRPr="00177A44" w:rsidRDefault="00A26EB6" w:rsidP="00EA3FC1">
            <w:pPr>
              <w:spacing w:after="24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Programme</w:t>
            </w:r>
            <w:r w:rsidR="008E1331">
              <w:rPr>
                <w:rFonts w:ascii="Calibri" w:eastAsia="Calibri" w:hAnsi="Calibri" w:cs="Times New Roman"/>
                <w:sz w:val="18"/>
              </w:rPr>
              <w:t>/Suite</w:t>
            </w:r>
            <w:r>
              <w:rPr>
                <w:rFonts w:ascii="Calibri" w:eastAsia="Calibri" w:hAnsi="Calibri" w:cs="Times New Roman"/>
                <w:sz w:val="18"/>
              </w:rPr>
              <w:t xml:space="preserve"> name</w:t>
            </w:r>
          </w:p>
        </w:tc>
      </w:tr>
    </w:tbl>
    <w:p w:rsidR="00EA3FC1" w:rsidRDefault="00EA3FC1" w:rsidP="00EA3FC1">
      <w:pPr>
        <w:spacing w:before="200"/>
        <w:rPr>
          <w:sz w:val="20"/>
        </w:rPr>
      </w:pPr>
    </w:p>
    <w:p w:rsidR="00A26EB6" w:rsidRDefault="00EA3FC1" w:rsidP="00C8017D">
      <w:pPr>
        <w:spacing w:before="200" w:after="0"/>
        <w:contextualSpacing/>
        <w:rPr>
          <w:sz w:val="20"/>
        </w:rPr>
      </w:pPr>
      <w:r>
        <w:rPr>
          <w:sz w:val="20"/>
        </w:rPr>
        <w:t xml:space="preserve">Please comment </w:t>
      </w:r>
      <w:r w:rsidR="006F2D26">
        <w:rPr>
          <w:sz w:val="20"/>
        </w:rPr>
        <w:t>on</w:t>
      </w:r>
      <w:r>
        <w:rPr>
          <w:sz w:val="20"/>
        </w:rPr>
        <w:t xml:space="preserve"> the </w:t>
      </w:r>
      <w:r w:rsidR="006F2D26">
        <w:rPr>
          <w:sz w:val="20"/>
        </w:rPr>
        <w:t>overall cohesion of this group of courses.</w:t>
      </w:r>
    </w:p>
    <w:p w:rsidR="00F267D7" w:rsidRDefault="00C8017D" w:rsidP="00C8017D">
      <w:pPr>
        <w:pStyle w:val="ListParagraph"/>
        <w:numPr>
          <w:ilvl w:val="0"/>
          <w:numId w:val="3"/>
        </w:numPr>
        <w:ind w:left="567" w:hanging="283"/>
        <w:rPr>
          <w:sz w:val="20"/>
        </w:rPr>
      </w:pPr>
      <w:r>
        <w:rPr>
          <w:sz w:val="20"/>
        </w:rPr>
        <w:t>Consider, for example, whether</w:t>
      </w:r>
      <w:r w:rsidR="00F267D7">
        <w:rPr>
          <w:sz w:val="20"/>
        </w:rPr>
        <w:t xml:space="preserve"> there</w:t>
      </w:r>
      <w:r>
        <w:rPr>
          <w:sz w:val="20"/>
        </w:rPr>
        <w:t xml:space="preserve"> is</w:t>
      </w:r>
      <w:r w:rsidR="00F267D7">
        <w:rPr>
          <w:sz w:val="20"/>
        </w:rPr>
        <w:t xml:space="preserve"> appropriate coverage of the discipline</w:t>
      </w:r>
      <w:r>
        <w:rPr>
          <w:sz w:val="20"/>
        </w:rPr>
        <w:t>;</w:t>
      </w:r>
      <w:r w:rsidR="00F267D7">
        <w:rPr>
          <w:sz w:val="20"/>
        </w:rPr>
        <w:t xml:space="preserve"> are there gaps that need to be filled, or</w:t>
      </w:r>
      <w:r w:rsidR="00A82718">
        <w:rPr>
          <w:sz w:val="20"/>
        </w:rPr>
        <w:t xml:space="preserve"> areas that are</w:t>
      </w:r>
      <w:r w:rsidR="00F267D7">
        <w:rPr>
          <w:sz w:val="20"/>
        </w:rPr>
        <w:t xml:space="preserve"> </w:t>
      </w:r>
      <w:r w:rsidR="00A82718">
        <w:rPr>
          <w:sz w:val="20"/>
        </w:rPr>
        <w:t>duplicated</w:t>
      </w:r>
      <w:r w:rsidR="00F267D7">
        <w:rPr>
          <w:sz w:val="20"/>
        </w:rPr>
        <w:t xml:space="preserve"> </w:t>
      </w:r>
      <w:r w:rsidR="00A82718">
        <w:rPr>
          <w:sz w:val="20"/>
        </w:rPr>
        <w:t xml:space="preserve">and </w:t>
      </w:r>
      <w:r w:rsidR="00F267D7">
        <w:rPr>
          <w:sz w:val="20"/>
        </w:rPr>
        <w:t>can be removed?</w:t>
      </w:r>
    </w:p>
    <w:tbl>
      <w:tblPr>
        <w:tblStyle w:val="TableGrid"/>
        <w:tblW w:w="0" w:type="auto"/>
        <w:tblLook w:val="04A0"/>
      </w:tblPr>
      <w:tblGrid>
        <w:gridCol w:w="9214"/>
      </w:tblGrid>
      <w:tr w:rsidR="00A26EB6" w:rsidRPr="00FC652E" w:rsidTr="00EA3FC1">
        <w:tc>
          <w:tcPr>
            <w:tcW w:w="9214" w:type="dxa"/>
          </w:tcPr>
          <w:p w:rsidR="00A26EB6" w:rsidRDefault="00A26EB6" w:rsidP="00EA3FC1">
            <w:pPr>
              <w:rPr>
                <w:sz w:val="20"/>
              </w:rPr>
            </w:pPr>
          </w:p>
          <w:p w:rsidR="00A26EB6" w:rsidRDefault="00A26EB6" w:rsidP="00EA3FC1">
            <w:pPr>
              <w:rPr>
                <w:sz w:val="20"/>
              </w:rPr>
            </w:pPr>
          </w:p>
          <w:p w:rsidR="00A26EB6" w:rsidRDefault="00A26EB6" w:rsidP="00EA3FC1">
            <w:pPr>
              <w:rPr>
                <w:sz w:val="20"/>
              </w:rPr>
            </w:pPr>
          </w:p>
          <w:p w:rsidR="00A26EB6" w:rsidRDefault="00A26EB6" w:rsidP="00EA3FC1">
            <w:pPr>
              <w:rPr>
                <w:sz w:val="20"/>
              </w:rPr>
            </w:pPr>
          </w:p>
          <w:p w:rsidR="00A26EB6" w:rsidRDefault="00A26EB6" w:rsidP="00EA3FC1">
            <w:pPr>
              <w:rPr>
                <w:sz w:val="20"/>
              </w:rPr>
            </w:pPr>
          </w:p>
          <w:p w:rsidR="00A26EB6" w:rsidRPr="00FC652E" w:rsidRDefault="00A26EB6" w:rsidP="00EA3FC1">
            <w:pPr>
              <w:rPr>
                <w:sz w:val="20"/>
              </w:rPr>
            </w:pPr>
          </w:p>
        </w:tc>
      </w:tr>
    </w:tbl>
    <w:p w:rsidR="00C723B6" w:rsidRPr="00C723B6" w:rsidRDefault="00C723B6" w:rsidP="00C723B6">
      <w:pPr>
        <w:spacing w:before="240"/>
        <w:rPr>
          <w:sz w:val="20"/>
        </w:rPr>
      </w:pPr>
    </w:p>
    <w:sectPr w:rsidR="00C723B6" w:rsidRPr="00C723B6" w:rsidSect="005F2BF3">
      <w:head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09" w:rsidRDefault="00100909" w:rsidP="005F2BF3">
      <w:pPr>
        <w:spacing w:after="0" w:line="240" w:lineRule="auto"/>
      </w:pPr>
      <w:r>
        <w:separator/>
      </w:r>
    </w:p>
  </w:endnote>
  <w:endnote w:type="continuationSeparator" w:id="0">
    <w:p w:rsidR="00100909" w:rsidRDefault="00100909" w:rsidP="005F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09" w:rsidRDefault="00100909" w:rsidP="005F2BF3">
      <w:pPr>
        <w:spacing w:after="0" w:line="240" w:lineRule="auto"/>
      </w:pPr>
      <w:r>
        <w:separator/>
      </w:r>
    </w:p>
  </w:footnote>
  <w:footnote w:type="continuationSeparator" w:id="0">
    <w:p w:rsidR="00100909" w:rsidRDefault="00100909" w:rsidP="005F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09" w:rsidRPr="005F2BF3" w:rsidRDefault="00100909" w:rsidP="00855BFF">
    <w:pPr>
      <w:spacing w:after="0"/>
      <w:rPr>
        <w:b/>
        <w:sz w:val="24"/>
      </w:rPr>
    </w:pPr>
    <w:r>
      <w:rPr>
        <w:b/>
        <w:noProof/>
        <w:sz w:val="24"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4200525</wp:posOffset>
          </wp:positionH>
          <wp:positionV relativeFrom="margin">
            <wp:posOffset>-657225</wp:posOffset>
          </wp:positionV>
          <wp:extent cx="1590675" cy="581025"/>
          <wp:effectExtent l="19050" t="0" r="9525" b="0"/>
          <wp:wrapSquare wrapText="bothSides"/>
          <wp:docPr id="1" name="Picture 2" descr="https://www.fmhs.auckland.ac.nz/faculty/staffonly/_images/logos/FMHS_Logo_Blu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mhs.auckland.ac.nz/faculty/staffonly/_images/logos/FMHS_Logo_BlueH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</w:rPr>
      <w:t>Letter of invitation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09" w:rsidRPr="005F2BF3" w:rsidRDefault="00100909" w:rsidP="00855BFF">
    <w:pPr>
      <w:spacing w:after="0"/>
      <w:rPr>
        <w:b/>
        <w:sz w:val="24"/>
      </w:rPr>
    </w:pPr>
    <w:r>
      <w:rPr>
        <w:b/>
        <w:noProof/>
        <w:sz w:val="24"/>
        <w:lang w:eastAsia="en-N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4200525</wp:posOffset>
          </wp:positionH>
          <wp:positionV relativeFrom="margin">
            <wp:posOffset>-657225</wp:posOffset>
          </wp:positionV>
          <wp:extent cx="1590675" cy="581025"/>
          <wp:effectExtent l="19050" t="0" r="9525" b="0"/>
          <wp:wrapSquare wrapText="bothSides"/>
          <wp:docPr id="4" name="Picture 2" descr="https://www.fmhs.auckland.ac.nz/faculty/staffonly/_images/logos/FMHS_Logo_Blu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mhs.auckland.ac.nz/faculty/staffonly/_images/logos/FMHS_Logo_BlueH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</w:rPr>
      <w:t>Letter to External Moderator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09" w:rsidRPr="005F2BF3" w:rsidRDefault="00100909" w:rsidP="00855BFF">
    <w:pPr>
      <w:spacing w:after="0"/>
      <w:rPr>
        <w:b/>
        <w:sz w:val="24"/>
      </w:rPr>
    </w:pPr>
    <w:r>
      <w:rPr>
        <w:b/>
        <w:noProof/>
        <w:sz w:val="24"/>
        <w:lang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4200525</wp:posOffset>
          </wp:positionH>
          <wp:positionV relativeFrom="margin">
            <wp:posOffset>-657225</wp:posOffset>
          </wp:positionV>
          <wp:extent cx="1590675" cy="581025"/>
          <wp:effectExtent l="19050" t="0" r="9525" b="0"/>
          <wp:wrapSquare wrapText="bothSides"/>
          <wp:docPr id="2" name="Picture 2" descr="https://www.fmhs.auckland.ac.nz/faculty/staffonly/_images/logos/FMHS_Logo_Blu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mhs.auckland.ac.nz/faculty/staffonly/_images/logos/FMHS_Logo_BlueH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</w:rPr>
      <w:t xml:space="preserve">External Moderator’s Report – Course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09" w:rsidRDefault="00100909" w:rsidP="00855BFF">
    <w:pPr>
      <w:spacing w:after="0"/>
      <w:rPr>
        <w:b/>
        <w:sz w:val="24"/>
      </w:rPr>
    </w:pPr>
    <w:r>
      <w:rPr>
        <w:b/>
        <w:noProof/>
        <w:sz w:val="24"/>
        <w:lang w:eastAsia="en-N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4200525</wp:posOffset>
          </wp:positionH>
          <wp:positionV relativeFrom="margin">
            <wp:posOffset>-657225</wp:posOffset>
          </wp:positionV>
          <wp:extent cx="1590675" cy="581025"/>
          <wp:effectExtent l="19050" t="0" r="9525" b="0"/>
          <wp:wrapSquare wrapText="bothSides"/>
          <wp:docPr id="3" name="Picture 2" descr="https://www.fmhs.auckland.ac.nz/faculty/staffonly/_images/logos/FMHS_Logo_Blu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mhs.auckland.ac.nz/faculty/staffonly/_images/logos/FMHS_Logo_BlueH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</w:rPr>
      <w:t>External Moderator’s Report – Programme/Suite</w:t>
    </w:r>
  </w:p>
  <w:p w:rsidR="00100909" w:rsidRPr="00C8017D" w:rsidRDefault="00100909" w:rsidP="00855BFF">
    <w:pPr>
      <w:spacing w:after="0"/>
      <w:rPr>
        <w:b/>
        <w:i/>
        <w:sz w:val="24"/>
      </w:rPr>
    </w:pPr>
    <w:r w:rsidRPr="00C8017D">
      <w:rPr>
        <w:b/>
        <w:i/>
        <w:sz w:val="24"/>
      </w:rPr>
      <w:t>To be completed, once, when a group of courses is moderated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F822E3"/>
    <w:multiLevelType w:val="hybridMultilevel"/>
    <w:tmpl w:val="F61D6F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3E3DA4"/>
    <w:multiLevelType w:val="hybridMultilevel"/>
    <w:tmpl w:val="E5B0D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4E4F2D"/>
    <w:multiLevelType w:val="hybridMultilevel"/>
    <w:tmpl w:val="A909B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5A71C7"/>
    <w:multiLevelType w:val="hybridMultilevel"/>
    <w:tmpl w:val="17F1B3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992CCA"/>
    <w:multiLevelType w:val="hybridMultilevel"/>
    <w:tmpl w:val="8CDCDD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5B368B"/>
    <w:multiLevelType w:val="hybridMultilevel"/>
    <w:tmpl w:val="9AAC5AD6"/>
    <w:lvl w:ilvl="0" w:tplc="E4DED83C">
      <w:start w:val="1"/>
      <w:numFmt w:val="decimal"/>
      <w:lvlText w:val="%1."/>
      <w:lvlJc w:val="center"/>
      <w:pPr>
        <w:ind w:left="1440" w:hanging="360"/>
      </w:pPr>
      <w:rPr>
        <w:rFonts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62718F"/>
    <w:multiLevelType w:val="hybridMultilevel"/>
    <w:tmpl w:val="A2A65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73F38"/>
    <w:multiLevelType w:val="hybridMultilevel"/>
    <w:tmpl w:val="036ECB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62F93"/>
    <w:multiLevelType w:val="hybridMultilevel"/>
    <w:tmpl w:val="ECCCCD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6BC"/>
    <w:multiLevelType w:val="hybridMultilevel"/>
    <w:tmpl w:val="6AFA7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23AB8"/>
    <w:multiLevelType w:val="hybridMultilevel"/>
    <w:tmpl w:val="3CF262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DC58E8"/>
    <w:multiLevelType w:val="hybridMultilevel"/>
    <w:tmpl w:val="FC282F4A"/>
    <w:lvl w:ilvl="0" w:tplc="8C22727A">
      <w:start w:val="1"/>
      <w:numFmt w:val="bullet"/>
      <w:lvlText w:val=""/>
      <w:lvlJc w:val="left"/>
      <w:pPr>
        <w:tabs>
          <w:tab w:val="num" w:pos="986"/>
        </w:tabs>
        <w:ind w:left="1003" w:hanging="28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2">
    <w:nsid w:val="647527B2"/>
    <w:multiLevelType w:val="hybridMultilevel"/>
    <w:tmpl w:val="ECCCCD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9549C"/>
    <w:multiLevelType w:val="hybridMultilevel"/>
    <w:tmpl w:val="3404EFE2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06D84"/>
    <w:multiLevelType w:val="hybridMultilevel"/>
    <w:tmpl w:val="FBE4238E"/>
    <w:lvl w:ilvl="0" w:tplc="8C22727A">
      <w:start w:val="1"/>
      <w:numFmt w:val="bullet"/>
      <w:lvlText w:val=""/>
      <w:lvlJc w:val="left"/>
      <w:pPr>
        <w:tabs>
          <w:tab w:val="num" w:pos="986"/>
        </w:tabs>
        <w:ind w:left="1003" w:hanging="283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706"/>
        </w:tabs>
        <w:ind w:left="1706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77A44"/>
    <w:rsid w:val="00055FD5"/>
    <w:rsid w:val="00057BBC"/>
    <w:rsid w:val="000728C0"/>
    <w:rsid w:val="000951FE"/>
    <w:rsid w:val="000D0296"/>
    <w:rsid w:val="000D4EED"/>
    <w:rsid w:val="00100909"/>
    <w:rsid w:val="0012416A"/>
    <w:rsid w:val="00177A44"/>
    <w:rsid w:val="00193693"/>
    <w:rsid w:val="001B3D63"/>
    <w:rsid w:val="001C5832"/>
    <w:rsid w:val="001C6B09"/>
    <w:rsid w:val="001F7447"/>
    <w:rsid w:val="0021107A"/>
    <w:rsid w:val="00254CE6"/>
    <w:rsid w:val="0028122F"/>
    <w:rsid w:val="003074E4"/>
    <w:rsid w:val="00353BCA"/>
    <w:rsid w:val="003C169C"/>
    <w:rsid w:val="0043750B"/>
    <w:rsid w:val="00481E54"/>
    <w:rsid w:val="00485638"/>
    <w:rsid w:val="005B0325"/>
    <w:rsid w:val="005F2BF3"/>
    <w:rsid w:val="006007CE"/>
    <w:rsid w:val="0061093E"/>
    <w:rsid w:val="00626E00"/>
    <w:rsid w:val="00695B8C"/>
    <w:rsid w:val="006F2354"/>
    <w:rsid w:val="006F2D26"/>
    <w:rsid w:val="006F53DD"/>
    <w:rsid w:val="00742759"/>
    <w:rsid w:val="00744148"/>
    <w:rsid w:val="007444CB"/>
    <w:rsid w:val="00761054"/>
    <w:rsid w:val="007C1961"/>
    <w:rsid w:val="007C46CA"/>
    <w:rsid w:val="00845220"/>
    <w:rsid w:val="00855BFF"/>
    <w:rsid w:val="008835B4"/>
    <w:rsid w:val="00886241"/>
    <w:rsid w:val="008E1331"/>
    <w:rsid w:val="008E2CEA"/>
    <w:rsid w:val="00934C7F"/>
    <w:rsid w:val="00961FBC"/>
    <w:rsid w:val="009D61F8"/>
    <w:rsid w:val="00A26EB6"/>
    <w:rsid w:val="00A31DB6"/>
    <w:rsid w:val="00A54DD7"/>
    <w:rsid w:val="00A63CEE"/>
    <w:rsid w:val="00A80C95"/>
    <w:rsid w:val="00A82718"/>
    <w:rsid w:val="00B21BDB"/>
    <w:rsid w:val="00B34451"/>
    <w:rsid w:val="00B53065"/>
    <w:rsid w:val="00B768EA"/>
    <w:rsid w:val="00BC2572"/>
    <w:rsid w:val="00BF1290"/>
    <w:rsid w:val="00C17655"/>
    <w:rsid w:val="00C40B0C"/>
    <w:rsid w:val="00C42A65"/>
    <w:rsid w:val="00C60AB5"/>
    <w:rsid w:val="00C723B6"/>
    <w:rsid w:val="00C773EA"/>
    <w:rsid w:val="00C8017D"/>
    <w:rsid w:val="00CC1470"/>
    <w:rsid w:val="00CE414D"/>
    <w:rsid w:val="00CE638A"/>
    <w:rsid w:val="00D34AB6"/>
    <w:rsid w:val="00D41F0C"/>
    <w:rsid w:val="00E01165"/>
    <w:rsid w:val="00E12DDF"/>
    <w:rsid w:val="00E405EE"/>
    <w:rsid w:val="00E5084B"/>
    <w:rsid w:val="00E628DB"/>
    <w:rsid w:val="00E94689"/>
    <w:rsid w:val="00EA3FC1"/>
    <w:rsid w:val="00EA44B2"/>
    <w:rsid w:val="00F06FAA"/>
    <w:rsid w:val="00F11373"/>
    <w:rsid w:val="00F24519"/>
    <w:rsid w:val="00F267D7"/>
    <w:rsid w:val="00F42014"/>
    <w:rsid w:val="00F45D72"/>
    <w:rsid w:val="00F56954"/>
    <w:rsid w:val="00F732F3"/>
    <w:rsid w:val="00FB64FE"/>
    <w:rsid w:val="00FC22C3"/>
    <w:rsid w:val="00FC4DB2"/>
    <w:rsid w:val="00FC652E"/>
    <w:rsid w:val="00FD35E1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93"/>
  </w:style>
  <w:style w:type="paragraph" w:styleId="Heading1">
    <w:name w:val="heading 1"/>
    <w:basedOn w:val="Normal"/>
    <w:next w:val="Normal"/>
    <w:link w:val="Heading1Char"/>
    <w:qFormat/>
    <w:rsid w:val="00177A44"/>
    <w:pPr>
      <w:keepNext/>
      <w:spacing w:after="0" w:line="240" w:lineRule="auto"/>
      <w:ind w:right="-625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A44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7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5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BF3"/>
  </w:style>
  <w:style w:type="paragraph" w:styleId="Footer">
    <w:name w:val="footer"/>
    <w:basedOn w:val="Normal"/>
    <w:link w:val="FooterChar"/>
    <w:uiPriority w:val="99"/>
    <w:semiHidden/>
    <w:unhideWhenUsed/>
    <w:rsid w:val="005F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BF3"/>
  </w:style>
  <w:style w:type="paragraph" w:styleId="BalloonText">
    <w:name w:val="Balloon Text"/>
    <w:basedOn w:val="Normal"/>
    <w:link w:val="BalloonTextChar"/>
    <w:uiPriority w:val="99"/>
    <w:semiHidden/>
    <w:unhideWhenUsed/>
    <w:rsid w:val="00A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96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mhs.auckland.ac.nz/faculty/staffonly/_images/logos/FMHS_Logo_BlueH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fmhs.auckland.ac.nz/faculty/staffonly/_images/logos/FMHS_Logo_BlueH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mhs.auckland.ac.nz/faculty/staffonly/_images/logos/FMHS_Logo_BlueH.jpg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s://www.fmhs.auckland.ac.nz/faculty/staffonly/_images/logos/FMHS_Logo_Blue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20</cp:revision>
  <dcterms:created xsi:type="dcterms:W3CDTF">2012-04-02T04:58:00Z</dcterms:created>
  <dcterms:modified xsi:type="dcterms:W3CDTF">2012-04-03T22:11:00Z</dcterms:modified>
</cp:coreProperties>
</file>