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C0" w:rsidRDefault="001E3FC0" w:rsidP="00E67810">
      <w:pPr>
        <w:pStyle w:val="Header"/>
        <w:spacing w:before="120" w:after="120"/>
        <w:rPr>
          <w:rFonts w:ascii="Verdana" w:hAnsi="Verdana"/>
          <w:b/>
          <w:bCs/>
          <w:color w:val="004F8B"/>
          <w:sz w:val="36"/>
          <w:szCs w:val="56"/>
        </w:rPr>
      </w:pPr>
    </w:p>
    <w:p w:rsidR="00E67810" w:rsidRDefault="00E67810" w:rsidP="00E67810">
      <w:pPr>
        <w:pStyle w:val="Header"/>
        <w:spacing w:before="120" w:after="120"/>
      </w:pPr>
      <w:r w:rsidRPr="00845622">
        <w:rPr>
          <w:rFonts w:ascii="Verdana" w:hAnsi="Verdana"/>
          <w:b/>
          <w:bCs/>
          <w:color w:val="004F8B"/>
          <w:sz w:val="36"/>
          <w:szCs w:val="56"/>
        </w:rPr>
        <w:t xml:space="preserve">Summer </w:t>
      </w:r>
      <w:r>
        <w:rPr>
          <w:rFonts w:ascii="Verdana" w:hAnsi="Verdana"/>
          <w:b/>
          <w:bCs/>
          <w:color w:val="004F8B"/>
          <w:sz w:val="36"/>
          <w:szCs w:val="56"/>
        </w:rPr>
        <w:t>R</w:t>
      </w:r>
      <w:r w:rsidRPr="00845622">
        <w:rPr>
          <w:rFonts w:ascii="Verdana" w:hAnsi="Verdana"/>
          <w:b/>
          <w:bCs/>
          <w:color w:val="004F8B"/>
          <w:sz w:val="36"/>
          <w:szCs w:val="56"/>
        </w:rPr>
        <w:t xml:space="preserve">esearch </w:t>
      </w:r>
      <w:r>
        <w:rPr>
          <w:rFonts w:ascii="Verdana" w:hAnsi="Verdana"/>
          <w:b/>
          <w:bCs/>
          <w:color w:val="004F8B"/>
          <w:sz w:val="36"/>
          <w:szCs w:val="56"/>
        </w:rPr>
        <w:t>S</w:t>
      </w:r>
      <w:r w:rsidRPr="00845622">
        <w:rPr>
          <w:rFonts w:ascii="Verdana" w:hAnsi="Verdana"/>
          <w:b/>
          <w:bCs/>
          <w:color w:val="004F8B"/>
          <w:sz w:val="36"/>
          <w:szCs w:val="56"/>
        </w:rPr>
        <w:t>cholarship</w:t>
      </w:r>
      <w:r w:rsidR="00811565">
        <w:rPr>
          <w:rFonts w:ascii="Verdana" w:hAnsi="Verdana"/>
          <w:b/>
          <w:bCs/>
          <w:color w:val="004F8B"/>
          <w:sz w:val="36"/>
          <w:szCs w:val="56"/>
        </w:rPr>
        <w:t>s</w:t>
      </w:r>
      <w:r>
        <w:rPr>
          <w:rFonts w:ascii="Verdana" w:hAnsi="Verdana"/>
          <w:b/>
          <w:bCs/>
          <w:color w:val="004F8B"/>
          <w:sz w:val="36"/>
          <w:szCs w:val="56"/>
        </w:rPr>
        <w:t xml:space="preserve"> 201</w:t>
      </w:r>
      <w:r w:rsidR="00554EB9">
        <w:rPr>
          <w:rFonts w:ascii="Verdana" w:hAnsi="Verdana"/>
          <w:b/>
          <w:bCs/>
          <w:color w:val="004F8B"/>
          <w:sz w:val="36"/>
          <w:szCs w:val="56"/>
        </w:rPr>
        <w:t>7-2018</w:t>
      </w:r>
    </w:p>
    <w:p w:rsidR="009029EA" w:rsidRDefault="009029EA"/>
    <w:tbl>
      <w:tblPr>
        <w:tblW w:w="10349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433C20" w:rsidRPr="00D81A21" w:rsidTr="00266385">
        <w:trPr>
          <w:trHeight w:val="340"/>
          <w:tblHeader/>
        </w:trPr>
        <w:tc>
          <w:tcPr>
            <w:tcW w:w="103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663" w:rsidRPr="001E3FC0" w:rsidRDefault="00433C20" w:rsidP="001E3FC0">
            <w:pPr>
              <w:pStyle w:val="Heading2"/>
              <w:spacing w:after="120"/>
              <w:jc w:val="center"/>
              <w:rPr>
                <w:rFonts w:ascii="Verdana" w:hAnsi="Verdana" w:cs="Times New Roman"/>
                <w:color w:val="004F8B"/>
                <w:sz w:val="36"/>
                <w:szCs w:val="56"/>
              </w:rPr>
            </w:pPr>
            <w:r w:rsidRPr="001E3FC0">
              <w:rPr>
                <w:rFonts w:ascii="Verdana" w:hAnsi="Verdana" w:cs="Times New Roman"/>
                <w:color w:val="004F8B"/>
                <w:sz w:val="36"/>
                <w:szCs w:val="56"/>
              </w:rPr>
              <w:t xml:space="preserve">Wallath Prize </w:t>
            </w:r>
            <w:r w:rsidR="00E67810" w:rsidRPr="001E3FC0">
              <w:rPr>
                <w:rFonts w:ascii="Verdana" w:hAnsi="Verdana" w:cs="Times New Roman"/>
                <w:color w:val="004F8B"/>
                <w:sz w:val="36"/>
                <w:szCs w:val="56"/>
              </w:rPr>
              <w:t>Winners</w:t>
            </w:r>
          </w:p>
          <w:p w:rsidR="009029EA" w:rsidRPr="00D81A21" w:rsidRDefault="009029EA" w:rsidP="00D81A21">
            <w:pPr>
              <w:pStyle w:val="Heading2"/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24E38" w:rsidRDefault="00524E38">
      <w:pPr>
        <w:rPr>
          <w:rFonts w:ascii="Verdana" w:hAnsi="Verdana"/>
          <w:b/>
          <w:sz w:val="28"/>
        </w:rPr>
      </w:pPr>
    </w:p>
    <w:p w:rsidR="00554EB9" w:rsidRDefault="00554EB9" w:rsidP="0055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jc w:val="center"/>
        <w:rPr>
          <w:rFonts w:ascii="Verdana" w:hAnsi="Verdana" w:cs="Calibri"/>
          <w:b/>
          <w:color w:val="FFFFFF"/>
          <w:szCs w:val="28"/>
        </w:rPr>
      </w:pPr>
      <w:r>
        <w:rPr>
          <w:rFonts w:ascii="Verdana" w:hAnsi="Verdana" w:cs="Calibri"/>
          <w:b/>
          <w:color w:val="FFFFFF"/>
          <w:szCs w:val="28"/>
        </w:rPr>
        <w:t>Biomedical</w:t>
      </w:r>
    </w:p>
    <w:p w:rsidR="00554EB9" w:rsidRDefault="00554EB9" w:rsidP="00554EB9">
      <w:pPr>
        <w:rPr>
          <w:rFonts w:ascii="Verdana" w:hAnsi="Verdana" w:cs="Calibri"/>
          <w:b/>
          <w:szCs w:val="28"/>
        </w:rPr>
      </w:pPr>
    </w:p>
    <w:p w:rsidR="00554EB9" w:rsidRDefault="00554EB9" w:rsidP="00554EB9">
      <w:pPr>
        <w:rPr>
          <w:rFonts w:ascii="Verdana" w:hAnsi="Verdana" w:cs="Calibri"/>
          <w:b/>
          <w:szCs w:val="28"/>
        </w:rPr>
      </w:pPr>
    </w:p>
    <w:p w:rsidR="00554EB9" w:rsidRDefault="00554EB9" w:rsidP="00554EB9">
      <w:pPr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>Highly commended</w:t>
      </w:r>
    </w:p>
    <w:tbl>
      <w:tblPr>
        <w:tblW w:w="8838" w:type="dxa"/>
        <w:tblInd w:w="113" w:type="dxa"/>
        <w:tblLook w:val="04A0" w:firstRow="1" w:lastRow="0" w:firstColumn="1" w:lastColumn="0" w:noHBand="0" w:noVBand="1"/>
      </w:tblPr>
      <w:tblGrid>
        <w:gridCol w:w="1697"/>
        <w:gridCol w:w="4678"/>
        <w:gridCol w:w="1276"/>
        <w:gridCol w:w="1187"/>
      </w:tblGrid>
      <w:tr w:rsidR="00554EB9" w:rsidTr="00554EB9">
        <w:trPr>
          <w:trHeight w:val="32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Sponsor</w:t>
            </w:r>
          </w:p>
        </w:tc>
      </w:tr>
      <w:tr w:rsidR="00554EB9" w:rsidTr="00554EB9">
        <w:trPr>
          <w:trHeight w:val="598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 w:rsidP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Ying-Hsien (Anne) Y</w:t>
            </w:r>
            <w:r>
              <w:rPr>
                <w:rFonts w:cs="Calibri"/>
                <w:color w:val="000000"/>
                <w:sz w:val="16"/>
                <w:szCs w:val="16"/>
              </w:rPr>
              <w:t>ang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Artificial Sweeteners during pregnancy: friend or foe?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Clare Reynolds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UoA</w:t>
            </w:r>
          </w:p>
        </w:tc>
      </w:tr>
      <w:tr w:rsidR="00554EB9" w:rsidTr="00554EB9">
        <w:trPr>
          <w:trHeight w:val="598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 w:rsidP="00554EB9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Charisse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K</w:t>
            </w:r>
            <w:r>
              <w:rPr>
                <w:rFonts w:cs="Calibri"/>
                <w:color w:val="000000"/>
                <w:sz w:val="16"/>
                <w:szCs w:val="16"/>
              </w:rPr>
              <w:t>uo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Influence of high glucose and inflammation on barrier properties of primary retinal microvascular endothelial cells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Ilva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Rupenthal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FMHS</w:t>
            </w:r>
            <w:proofErr w:type="spellEnd"/>
          </w:p>
        </w:tc>
      </w:tr>
      <w:tr w:rsidR="00554EB9" w:rsidTr="00554EB9">
        <w:trPr>
          <w:trHeight w:val="598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 w:rsidP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Anthony D</w:t>
            </w:r>
            <w:r>
              <w:rPr>
                <w:rFonts w:cs="Calibri"/>
                <w:color w:val="000000"/>
                <w:sz w:val="16"/>
                <w:szCs w:val="16"/>
              </w:rPr>
              <w:t>avies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Can we improve treatment of babies with ischemic brain injury?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Joanne Davidson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Cure Kids</w:t>
            </w:r>
          </w:p>
        </w:tc>
      </w:tr>
    </w:tbl>
    <w:p w:rsidR="00554EB9" w:rsidRDefault="00554EB9" w:rsidP="00554EB9">
      <w:pPr>
        <w:rPr>
          <w:rFonts w:ascii="Verdana" w:hAnsi="Verdana" w:cs="Calibri"/>
          <w:szCs w:val="28"/>
          <w:lang w:eastAsia="en-GB"/>
        </w:rPr>
      </w:pPr>
    </w:p>
    <w:p w:rsidR="00554EB9" w:rsidRDefault="00554EB9" w:rsidP="00554EB9">
      <w:pPr>
        <w:rPr>
          <w:rFonts w:ascii="Verdana" w:hAnsi="Verdana" w:cs="Calibri"/>
          <w:b/>
          <w:szCs w:val="28"/>
        </w:rPr>
      </w:pPr>
    </w:p>
    <w:p w:rsidR="00554EB9" w:rsidRDefault="00554EB9" w:rsidP="00554EB9">
      <w:pPr>
        <w:rPr>
          <w:rFonts w:ascii="Verdana" w:hAnsi="Verdana" w:cs="Calibri"/>
          <w:b/>
          <w:szCs w:val="28"/>
        </w:rPr>
      </w:pPr>
    </w:p>
    <w:p w:rsidR="00554EB9" w:rsidRDefault="00554EB9" w:rsidP="00554EB9">
      <w:pPr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>Winner</w:t>
      </w:r>
    </w:p>
    <w:tbl>
      <w:tblPr>
        <w:tblW w:w="8838" w:type="dxa"/>
        <w:tblInd w:w="113" w:type="dxa"/>
        <w:tblLook w:val="04A0" w:firstRow="1" w:lastRow="0" w:firstColumn="1" w:lastColumn="0" w:noHBand="0" w:noVBand="1"/>
      </w:tblPr>
      <w:tblGrid>
        <w:gridCol w:w="1756"/>
        <w:gridCol w:w="4619"/>
        <w:gridCol w:w="1276"/>
        <w:gridCol w:w="1187"/>
      </w:tblGrid>
      <w:tr w:rsidR="00554EB9" w:rsidTr="00554EB9">
        <w:trPr>
          <w:trHeight w:val="32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Sponsor</w:t>
            </w:r>
          </w:p>
        </w:tc>
      </w:tr>
      <w:tr w:rsidR="00554EB9" w:rsidTr="00554EB9">
        <w:trPr>
          <w:trHeight w:val="598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 w:rsidP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Jialin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S</w:t>
            </w:r>
            <w:r>
              <w:rPr>
                <w:rFonts w:cs="Calibri"/>
                <w:color w:val="000000"/>
                <w:sz w:val="16"/>
                <w:szCs w:val="16"/>
              </w:rPr>
              <w:t>ie-Jiw</w:t>
            </w:r>
            <w:proofErr w:type="spellEnd"/>
          </w:p>
          <w:p w:rsidR="00554EB9" w:rsidRDefault="00554EB9" w:rsidP="00554EB9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554EB9" w:rsidRDefault="00554EB9" w:rsidP="00554EB9">
            <w:pPr>
              <w:rPr>
                <w:rFonts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Can anti-inflammatory medications reduce brain injury after severe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fetal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asphyxia?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Laura Bennet</w:t>
            </w:r>
          </w:p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Chris Lear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Kate Edger</w:t>
            </w:r>
          </w:p>
        </w:tc>
      </w:tr>
    </w:tbl>
    <w:p w:rsidR="00554EB9" w:rsidRDefault="00554EB9" w:rsidP="00554EB9">
      <w:pPr>
        <w:rPr>
          <w:rFonts w:ascii="Verdana" w:hAnsi="Verdana" w:cs="Calibri"/>
          <w:szCs w:val="28"/>
          <w:lang w:eastAsia="en-GB"/>
        </w:rPr>
      </w:pPr>
    </w:p>
    <w:p w:rsidR="00554EB9" w:rsidRDefault="00554EB9" w:rsidP="00554EB9">
      <w:pPr>
        <w:ind w:left="11"/>
        <w:rPr>
          <w:rFonts w:ascii="Verdana" w:hAnsi="Verdana" w:cs="Calibri"/>
          <w:b/>
          <w:sz w:val="18"/>
          <w:szCs w:val="24"/>
        </w:rPr>
      </w:pPr>
    </w:p>
    <w:p w:rsidR="00554EB9" w:rsidRDefault="00554EB9" w:rsidP="0055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rPr>
          <w:rFonts w:ascii="Verdana" w:hAnsi="Verdana" w:cs="Calibri"/>
          <w:b/>
          <w:color w:val="FFFFFF"/>
        </w:rPr>
      </w:pPr>
      <w:r>
        <w:rPr>
          <w:rFonts w:ascii="Verdana" w:hAnsi="Verdana" w:cs="Calibri"/>
          <w:b/>
          <w:color w:val="FFFFFF"/>
        </w:rPr>
        <w:t>Clinical</w:t>
      </w:r>
    </w:p>
    <w:p w:rsidR="00554EB9" w:rsidRDefault="00554EB9" w:rsidP="00554EB9">
      <w:pPr>
        <w:ind w:left="-426"/>
        <w:rPr>
          <w:rFonts w:ascii="Verdana" w:hAnsi="Verdana" w:cs="Calibri"/>
          <w:b/>
        </w:rPr>
      </w:pPr>
    </w:p>
    <w:p w:rsidR="00554EB9" w:rsidRDefault="00554EB9" w:rsidP="00554EB9">
      <w:pPr>
        <w:ind w:left="-426"/>
        <w:rPr>
          <w:rFonts w:ascii="Verdana" w:hAnsi="Verdana" w:cs="Calibri"/>
          <w:b/>
        </w:rPr>
      </w:pPr>
    </w:p>
    <w:p w:rsidR="00554EB9" w:rsidRDefault="00554EB9" w:rsidP="00554EB9">
      <w:pPr>
        <w:ind w:left="-426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Highly commended</w:t>
      </w:r>
    </w:p>
    <w:p w:rsidR="00554EB9" w:rsidRDefault="00554EB9" w:rsidP="00554EB9">
      <w:pPr>
        <w:ind w:left="-426"/>
        <w:rPr>
          <w:rFonts w:ascii="Verdana" w:hAnsi="Verdana" w:cs="Calibri"/>
          <w:b/>
          <w:sz w:val="18"/>
          <w:szCs w:val="24"/>
          <w:highlight w:val="yellow"/>
        </w:rPr>
      </w:pP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828"/>
        <w:gridCol w:w="4546"/>
        <w:gridCol w:w="1276"/>
        <w:gridCol w:w="1134"/>
      </w:tblGrid>
      <w:tr w:rsidR="00554EB9" w:rsidTr="00554EB9">
        <w:trPr>
          <w:trHeight w:val="32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Sponsor</w:t>
            </w:r>
          </w:p>
        </w:tc>
      </w:tr>
      <w:tr w:rsidR="00554EB9" w:rsidTr="00554EB9">
        <w:trPr>
          <w:trHeight w:val="59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Daisy Huang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When severe mental illness and cancer collide: why do cancer patients with comorbid mental health issues fare more poorly?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Lisa Reynolds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UoA</w:t>
            </w:r>
          </w:p>
        </w:tc>
      </w:tr>
      <w:tr w:rsidR="00554EB9" w:rsidTr="00554EB9">
        <w:trPr>
          <w:trHeight w:val="59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Pr="00554EB9" w:rsidRDefault="00554EB9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>Rahardja</w:t>
            </w:r>
            <w:proofErr w:type="spellEnd"/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Oral antibiotics prescribing after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TKA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Simon Young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MPPT</w:t>
            </w:r>
            <w:proofErr w:type="spellEnd"/>
          </w:p>
        </w:tc>
      </w:tr>
      <w:tr w:rsidR="00554EB9" w:rsidTr="00554EB9">
        <w:trPr>
          <w:trHeight w:val="59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Pr="00554EB9" w:rsidRDefault="00554EB9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>Katy Kim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Outcome of Revision Total knee Arthroplasty with or without previously failed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DAIR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Jacob Munro / Mark Zhu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AOS</w:t>
            </w:r>
          </w:p>
        </w:tc>
      </w:tr>
    </w:tbl>
    <w:p w:rsidR="00554EB9" w:rsidRDefault="00554EB9" w:rsidP="00554EB9">
      <w:pPr>
        <w:ind w:left="-426"/>
        <w:rPr>
          <w:rFonts w:ascii="Verdana" w:hAnsi="Verdana" w:cs="Calibri"/>
          <w:b/>
          <w:lang w:eastAsia="en-GB"/>
        </w:rPr>
      </w:pPr>
    </w:p>
    <w:p w:rsidR="00554EB9" w:rsidRDefault="00554EB9" w:rsidP="00554EB9">
      <w:pPr>
        <w:ind w:left="-426"/>
        <w:rPr>
          <w:rFonts w:ascii="Verdana" w:hAnsi="Verdana" w:cs="Calibri"/>
          <w:b/>
        </w:rPr>
      </w:pPr>
    </w:p>
    <w:p w:rsidR="00554EB9" w:rsidRDefault="00554EB9" w:rsidP="00554EB9">
      <w:pPr>
        <w:ind w:left="-426"/>
        <w:rPr>
          <w:rFonts w:ascii="Verdana" w:hAnsi="Verdana" w:cs="Calibri"/>
          <w:b/>
        </w:rPr>
      </w:pPr>
    </w:p>
    <w:p w:rsidR="00554EB9" w:rsidRDefault="00554EB9" w:rsidP="00554EB9">
      <w:pPr>
        <w:ind w:left="-426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Winner</w:t>
      </w:r>
    </w:p>
    <w:p w:rsidR="00554EB9" w:rsidRDefault="00554EB9" w:rsidP="00554EB9">
      <w:pPr>
        <w:ind w:left="-426"/>
        <w:rPr>
          <w:rFonts w:ascii="Verdana" w:hAnsi="Verdana" w:cs="Calibri"/>
          <w:b/>
          <w:sz w:val="18"/>
          <w:szCs w:val="24"/>
          <w:highlight w:val="yellow"/>
        </w:rPr>
      </w:pP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838"/>
        <w:gridCol w:w="4536"/>
        <w:gridCol w:w="1276"/>
        <w:gridCol w:w="1134"/>
      </w:tblGrid>
      <w:tr w:rsidR="00554EB9" w:rsidTr="00554EB9">
        <w:trPr>
          <w:trHeight w:val="3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Sponsor</w:t>
            </w:r>
          </w:p>
        </w:tc>
      </w:tr>
      <w:tr w:rsidR="00554EB9" w:rsidTr="00554EB9">
        <w:trPr>
          <w:trHeight w:val="2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Pr="00554EB9" w:rsidRDefault="00554EB9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 xml:space="preserve">Joyce </w:t>
            </w:r>
            <w:proofErr w:type="spellStart"/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>Mathan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212121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212121"/>
                <w:sz w:val="16"/>
                <w:szCs w:val="16"/>
              </w:rPr>
              <w:t>Keratoconus</w:t>
            </w:r>
            <w:proofErr w:type="spellEnd"/>
            <w:r>
              <w:rPr>
                <w:rFonts w:cs="Calibri"/>
                <w:color w:val="212121"/>
                <w:sz w:val="16"/>
                <w:szCs w:val="16"/>
              </w:rPr>
              <w:t xml:space="preserve"> in Down Syndrome: a New Zealand Prevalence Study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Akilesh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Gokul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SoMF</w:t>
            </w:r>
            <w:proofErr w:type="spellEnd"/>
          </w:p>
        </w:tc>
      </w:tr>
    </w:tbl>
    <w:p w:rsidR="00554EB9" w:rsidRDefault="00554EB9" w:rsidP="00554EB9">
      <w:pPr>
        <w:ind w:left="-426"/>
        <w:rPr>
          <w:rFonts w:ascii="Verdana" w:hAnsi="Verdana" w:cs="Calibri"/>
          <w:b/>
          <w:sz w:val="18"/>
          <w:szCs w:val="24"/>
          <w:highlight w:val="yellow"/>
          <w:lang w:eastAsia="en-GB"/>
        </w:rPr>
      </w:pPr>
    </w:p>
    <w:p w:rsidR="00554EB9" w:rsidRDefault="00554EB9" w:rsidP="00554EB9">
      <w:pPr>
        <w:ind w:left="-349"/>
        <w:rPr>
          <w:rFonts w:ascii="Verdana" w:hAnsi="Verdana" w:cs="Calibri"/>
          <w:b/>
          <w:sz w:val="18"/>
        </w:rPr>
      </w:pPr>
    </w:p>
    <w:p w:rsidR="00554EB9" w:rsidRDefault="00554EB9" w:rsidP="0055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/>
        <w:rPr>
          <w:rFonts w:ascii="Verdana" w:hAnsi="Verdana" w:cs="Calibri"/>
          <w:b/>
          <w:color w:val="FFFFFF"/>
          <w:szCs w:val="28"/>
        </w:rPr>
      </w:pPr>
      <w:r>
        <w:rPr>
          <w:rFonts w:ascii="Verdana" w:hAnsi="Verdana" w:cs="Calibri"/>
          <w:b/>
          <w:color w:val="FFFFFF"/>
          <w:szCs w:val="28"/>
        </w:rPr>
        <w:lastRenderedPageBreak/>
        <w:t>Public Health</w:t>
      </w:r>
    </w:p>
    <w:p w:rsidR="00554EB9" w:rsidRDefault="00554EB9" w:rsidP="00554EB9">
      <w:pPr>
        <w:ind w:left="-349"/>
        <w:rPr>
          <w:rFonts w:ascii="Verdana" w:hAnsi="Verdana" w:cs="Calibri"/>
          <w:b/>
        </w:rPr>
      </w:pPr>
    </w:p>
    <w:p w:rsidR="00554EB9" w:rsidRDefault="00554EB9" w:rsidP="00554EB9">
      <w:pPr>
        <w:ind w:left="-349"/>
        <w:rPr>
          <w:rFonts w:ascii="Verdana" w:hAnsi="Verdana" w:cs="Calibri"/>
          <w:b/>
        </w:rPr>
      </w:pPr>
    </w:p>
    <w:p w:rsidR="00554EB9" w:rsidRDefault="00554EB9" w:rsidP="00554EB9">
      <w:pPr>
        <w:ind w:left="-349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Highly commend</w:t>
      </w:r>
    </w:p>
    <w:p w:rsidR="00554EB9" w:rsidRDefault="00554EB9" w:rsidP="00554EB9">
      <w:pPr>
        <w:ind w:left="-349"/>
        <w:rPr>
          <w:rFonts w:ascii="Verdana" w:hAnsi="Verdana" w:cs="Calibri"/>
          <w:b/>
        </w:rPr>
      </w:pP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696"/>
        <w:gridCol w:w="4678"/>
        <w:gridCol w:w="1276"/>
        <w:gridCol w:w="1276"/>
      </w:tblGrid>
      <w:tr w:rsidR="00554EB9" w:rsidTr="00554EB9">
        <w:trPr>
          <w:trHeight w:val="5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EB9" w:rsidRDefault="00554EB9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Supervisor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Sponsor</w:t>
            </w:r>
          </w:p>
        </w:tc>
      </w:tr>
      <w:tr w:rsidR="00554EB9" w:rsidTr="00554EB9">
        <w:trPr>
          <w:trHeight w:val="5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Pr="00554EB9" w:rsidRDefault="00554EB9" w:rsidP="00554EB9">
            <w:pPr>
              <w:rPr>
                <w:rFonts w:cs="Calibri"/>
                <w:bCs/>
                <w:color w:val="000000"/>
                <w:sz w:val="16"/>
                <w:szCs w:val="16"/>
                <w:lang w:eastAsia="en-NZ"/>
              </w:rPr>
            </w:pP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 xml:space="preserve">Sarah  </w:t>
            </w:r>
            <w:proofErr w:type="spellStart"/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>Maessen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Early life events and adult health: evidence from Swedish healthcare quality registers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José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Derraik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4EB9" w:rsidRDefault="00554EB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UoA</w:t>
            </w:r>
          </w:p>
        </w:tc>
      </w:tr>
      <w:tr w:rsidR="00554EB9" w:rsidTr="00554EB9">
        <w:trPr>
          <w:trHeight w:val="5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Pr="00554EB9" w:rsidRDefault="00554EB9" w:rsidP="00554EB9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>Alexandra L</w:t>
            </w: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>ewis</w:t>
            </w: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Mums and Dads of four year old children: evidence from the Growing Up in New Zealand study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Lisa Underwood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4EB9" w:rsidRDefault="00554EB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SoMF</w:t>
            </w:r>
            <w:proofErr w:type="spellEnd"/>
          </w:p>
        </w:tc>
      </w:tr>
      <w:tr w:rsidR="00554EB9" w:rsidTr="00554EB9">
        <w:trPr>
          <w:trHeight w:val="5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Pr="00554EB9" w:rsidRDefault="00554EB9" w:rsidP="00554EB9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>Dylan V</w:t>
            </w: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>an Lier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MHS131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How rural is rural? Defining rural in the workforce development context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Phillippa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Poole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4EB9" w:rsidRDefault="00554EB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SoMF</w:t>
            </w:r>
            <w:proofErr w:type="spellEnd"/>
          </w:p>
        </w:tc>
      </w:tr>
    </w:tbl>
    <w:p w:rsidR="00554EB9" w:rsidRDefault="00554EB9" w:rsidP="00554EB9">
      <w:pPr>
        <w:ind w:left="-349"/>
        <w:rPr>
          <w:rFonts w:ascii="Verdana" w:hAnsi="Verdana" w:cs="Calibri"/>
          <w:b/>
          <w:szCs w:val="28"/>
          <w:lang w:eastAsia="en-GB"/>
        </w:rPr>
      </w:pPr>
    </w:p>
    <w:p w:rsidR="00554EB9" w:rsidRDefault="00554EB9" w:rsidP="00554EB9">
      <w:pPr>
        <w:ind w:left="-349"/>
        <w:rPr>
          <w:rFonts w:ascii="Verdana" w:hAnsi="Verdana" w:cs="Calibri"/>
          <w:b/>
          <w:szCs w:val="28"/>
        </w:rPr>
      </w:pPr>
    </w:p>
    <w:p w:rsidR="00554EB9" w:rsidRDefault="00554EB9" w:rsidP="00554EB9">
      <w:pPr>
        <w:ind w:left="-349"/>
        <w:rPr>
          <w:rFonts w:ascii="Verdana" w:hAnsi="Verdana" w:cs="Calibri"/>
          <w:b/>
          <w:szCs w:val="28"/>
        </w:rPr>
      </w:pPr>
      <w:r>
        <w:rPr>
          <w:rFonts w:ascii="Verdana" w:hAnsi="Verdana" w:cs="Calibri"/>
          <w:b/>
          <w:szCs w:val="28"/>
        </w:rPr>
        <w:t>Winner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696"/>
        <w:gridCol w:w="4678"/>
        <w:gridCol w:w="1276"/>
        <w:gridCol w:w="1276"/>
      </w:tblGrid>
      <w:tr w:rsidR="00554EB9" w:rsidTr="00554EB9">
        <w:trPr>
          <w:trHeight w:val="3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Project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EB9" w:rsidRDefault="00554EB9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Sponsor</w:t>
            </w:r>
          </w:p>
        </w:tc>
      </w:tr>
      <w:tr w:rsidR="00554EB9" w:rsidTr="00554EB9">
        <w:trPr>
          <w:trHeight w:val="5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Pr="00554EB9" w:rsidRDefault="00554EB9" w:rsidP="00554EB9">
            <w:pPr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>Anna W</w:t>
            </w:r>
            <w:r w:rsidRPr="00554EB9">
              <w:rPr>
                <w:rFonts w:cs="Calibri"/>
                <w:bCs/>
                <w:color w:val="000000"/>
                <w:sz w:val="16"/>
                <w:szCs w:val="16"/>
              </w:rPr>
              <w:t>orthington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Reformulation effects of Health Star Rating labels: determinants of changes in fibre content of reformulated foods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Helen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Eyles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4EB9" w:rsidRDefault="00554EB9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UoA</w:t>
            </w:r>
          </w:p>
        </w:tc>
      </w:tr>
    </w:tbl>
    <w:p w:rsidR="00554EB9" w:rsidRPr="008B3663" w:rsidRDefault="00554EB9">
      <w:pPr>
        <w:rPr>
          <w:rFonts w:ascii="Verdana" w:hAnsi="Verdana"/>
          <w:b/>
          <w:sz w:val="28"/>
        </w:rPr>
      </w:pPr>
    </w:p>
    <w:sectPr w:rsidR="00554EB9" w:rsidRPr="008B3663" w:rsidSect="002A2CC0">
      <w:headerReference w:type="default" r:id="rId6"/>
      <w:pgSz w:w="11906" w:h="16838"/>
      <w:pgMar w:top="992" w:right="85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14" w:rsidRDefault="004A3214" w:rsidP="00D81A21">
      <w:r>
        <w:separator/>
      </w:r>
    </w:p>
  </w:endnote>
  <w:endnote w:type="continuationSeparator" w:id="0">
    <w:p w:rsidR="004A3214" w:rsidRDefault="004A3214" w:rsidP="00D8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14" w:rsidRDefault="004A3214" w:rsidP="00D81A21">
      <w:r>
        <w:separator/>
      </w:r>
    </w:p>
  </w:footnote>
  <w:footnote w:type="continuationSeparator" w:id="0">
    <w:p w:rsidR="004A3214" w:rsidRDefault="004A3214" w:rsidP="00D8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C0" w:rsidRDefault="002A2CC0" w:rsidP="002A2CC0">
    <w:pPr>
      <w:pStyle w:val="Header"/>
      <w:jc w:val="right"/>
    </w:pPr>
    <w:r>
      <w:rPr>
        <w:noProof/>
        <w:lang w:eastAsia="en-NZ"/>
      </w:rPr>
      <w:drawing>
        <wp:inline distT="0" distB="0" distL="0" distR="0" wp14:anchorId="5D13D4D4" wp14:editId="5CD8C40C">
          <wp:extent cx="3286631" cy="481379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S-HC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631" cy="48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FB"/>
    <w:rsid w:val="00041B1D"/>
    <w:rsid w:val="000B7BB4"/>
    <w:rsid w:val="001C64C1"/>
    <w:rsid w:val="001C6906"/>
    <w:rsid w:val="001E3FC0"/>
    <w:rsid w:val="00231533"/>
    <w:rsid w:val="00256203"/>
    <w:rsid w:val="00266385"/>
    <w:rsid w:val="002708D3"/>
    <w:rsid w:val="002A2CC0"/>
    <w:rsid w:val="00331955"/>
    <w:rsid w:val="00335FEB"/>
    <w:rsid w:val="00421BA4"/>
    <w:rsid w:val="00433C20"/>
    <w:rsid w:val="004A3214"/>
    <w:rsid w:val="004D2975"/>
    <w:rsid w:val="005168CF"/>
    <w:rsid w:val="00524E38"/>
    <w:rsid w:val="00530064"/>
    <w:rsid w:val="00554EB9"/>
    <w:rsid w:val="005805B4"/>
    <w:rsid w:val="00616CF6"/>
    <w:rsid w:val="006521FF"/>
    <w:rsid w:val="006522AD"/>
    <w:rsid w:val="00663A29"/>
    <w:rsid w:val="00677846"/>
    <w:rsid w:val="006B19A1"/>
    <w:rsid w:val="006E3ABD"/>
    <w:rsid w:val="00734AE4"/>
    <w:rsid w:val="00742A7E"/>
    <w:rsid w:val="007730EA"/>
    <w:rsid w:val="007E0B4C"/>
    <w:rsid w:val="007F5BFF"/>
    <w:rsid w:val="00811565"/>
    <w:rsid w:val="00826227"/>
    <w:rsid w:val="00834448"/>
    <w:rsid w:val="008B3663"/>
    <w:rsid w:val="009029EA"/>
    <w:rsid w:val="0091359A"/>
    <w:rsid w:val="00967437"/>
    <w:rsid w:val="00976D99"/>
    <w:rsid w:val="00983693"/>
    <w:rsid w:val="009D4B87"/>
    <w:rsid w:val="00A66BE8"/>
    <w:rsid w:val="00BC46B7"/>
    <w:rsid w:val="00BD0BFB"/>
    <w:rsid w:val="00C033EA"/>
    <w:rsid w:val="00C47131"/>
    <w:rsid w:val="00C94B16"/>
    <w:rsid w:val="00CE3CC6"/>
    <w:rsid w:val="00D46F93"/>
    <w:rsid w:val="00D81A21"/>
    <w:rsid w:val="00E421B6"/>
    <w:rsid w:val="00E67810"/>
    <w:rsid w:val="00E94717"/>
    <w:rsid w:val="00F178B2"/>
    <w:rsid w:val="00F42EE9"/>
    <w:rsid w:val="00F76A99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0CC50"/>
  <w15:docId w15:val="{F193F057-71FF-4729-B349-CFA0A28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FB"/>
    <w:pPr>
      <w:spacing w:after="0" w:line="240" w:lineRule="auto"/>
    </w:pPr>
    <w:rPr>
      <w:rFonts w:ascii="Calibri" w:hAnsi="Calibri" w:cs="Times New Roman"/>
      <w:sz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BD0BFB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0BFB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2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81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21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Beattie</dc:creator>
  <cp:lastModifiedBy>Barbara-Ann Bradley</cp:lastModifiedBy>
  <cp:revision>3</cp:revision>
  <cp:lastPrinted>2017-05-24T00:43:00Z</cp:lastPrinted>
  <dcterms:created xsi:type="dcterms:W3CDTF">2018-08-27T22:31:00Z</dcterms:created>
  <dcterms:modified xsi:type="dcterms:W3CDTF">2018-08-27T22:37:00Z</dcterms:modified>
</cp:coreProperties>
</file>