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42" w:rsidRPr="007A0549" w:rsidRDefault="00623B42" w:rsidP="00623B42">
      <w:pPr>
        <w:keepNext/>
        <w:keepLines/>
        <w:spacing w:before="0" w:after="0" w:line="276" w:lineRule="auto"/>
        <w:outlineLvl w:val="0"/>
        <w:rPr>
          <w:b/>
          <w:bCs/>
          <w:color w:val="365F91" w:themeColor="accent1" w:themeShade="BF"/>
          <w:sz w:val="36"/>
          <w:szCs w:val="36"/>
          <w:lang w:val="en-US"/>
        </w:rPr>
      </w:pPr>
      <w:r w:rsidRPr="007A0549">
        <w:rPr>
          <w:b/>
          <w:bCs/>
          <w:color w:val="365F91" w:themeColor="accent1" w:themeShade="BF"/>
          <w:sz w:val="36"/>
          <w:szCs w:val="36"/>
          <w:lang w:val="en-US"/>
        </w:rPr>
        <w:t>Effect Size</w:t>
      </w:r>
      <w:r w:rsidR="00954265">
        <w:rPr>
          <w:b/>
          <w:bCs/>
          <w:color w:val="365F91" w:themeColor="accent1" w:themeShade="BF"/>
          <w:sz w:val="36"/>
          <w:szCs w:val="36"/>
          <w:lang w:val="en-US"/>
        </w:rPr>
        <w:t xml:space="preserve"> </w:t>
      </w:r>
    </w:p>
    <w:p w:rsidR="00523472" w:rsidRPr="00523472" w:rsidRDefault="00523472" w:rsidP="00623B42">
      <w:pPr>
        <w:keepNext/>
        <w:keepLines/>
        <w:spacing w:before="200" w:after="0" w:line="276" w:lineRule="auto"/>
        <w:outlineLvl w:val="1"/>
        <w:rPr>
          <w:bCs/>
          <w:sz w:val="24"/>
          <w:lang w:val="en-US"/>
        </w:rPr>
      </w:pPr>
      <w:r w:rsidRPr="00523472">
        <w:rPr>
          <w:bCs/>
          <w:sz w:val="24"/>
          <w:lang w:val="en-US"/>
        </w:rPr>
        <w:t xml:space="preserve">This document is intended for anyone who wants to do a calculation to measure effectiveness. It might be particularly helpful to middle and senior leaders. </w:t>
      </w:r>
    </w:p>
    <w:p w:rsidR="00623B42" w:rsidRPr="00F50FB7" w:rsidRDefault="00623B42" w:rsidP="00623B42">
      <w:pPr>
        <w:keepNext/>
        <w:keepLines/>
        <w:spacing w:before="200" w:after="0" w:line="276" w:lineRule="auto"/>
        <w:outlineLvl w:val="1"/>
        <w:rPr>
          <w:b/>
          <w:bCs/>
          <w:color w:val="365F91" w:themeColor="accent1" w:themeShade="BF"/>
          <w:sz w:val="32"/>
          <w:szCs w:val="32"/>
          <w:lang w:val="en-US"/>
        </w:rPr>
      </w:pPr>
      <w:r w:rsidRPr="00F50FB7">
        <w:rPr>
          <w:b/>
          <w:bCs/>
          <w:color w:val="365F91" w:themeColor="accent1" w:themeShade="BF"/>
          <w:sz w:val="32"/>
          <w:szCs w:val="32"/>
          <w:lang w:val="en-US"/>
        </w:rPr>
        <w:t>What is an Effect Size (ES)?</w:t>
      </w:r>
    </w:p>
    <w:p w:rsidR="00623B42" w:rsidRPr="00562A44" w:rsidRDefault="00623B42" w:rsidP="00623B42">
      <w:pPr>
        <w:spacing w:before="0" w:after="120" w:line="276" w:lineRule="auto"/>
        <w:rPr>
          <w:rFonts w:eastAsia="Calibri"/>
          <w:sz w:val="24"/>
          <w:lang w:val="en-NZ"/>
        </w:rPr>
      </w:pPr>
      <w:r w:rsidRPr="00562A44">
        <w:rPr>
          <w:rFonts w:eastAsia="Calibri"/>
          <w:sz w:val="24"/>
          <w:lang w:val="en-US"/>
        </w:rPr>
        <w:t xml:space="preserve">An Effect Size is </w:t>
      </w:r>
      <w:r w:rsidRPr="00562A44">
        <w:rPr>
          <w:rFonts w:eastAsia="Calibri"/>
          <w:sz w:val="24"/>
          <w:lang w:val="en-NZ"/>
        </w:rPr>
        <w:t xml:space="preserve">a measure of the </w:t>
      </w:r>
      <w:r w:rsidRPr="00562A44">
        <w:rPr>
          <w:rFonts w:eastAsia="Calibri"/>
          <w:b/>
          <w:sz w:val="24"/>
          <w:lang w:val="en-NZ"/>
        </w:rPr>
        <w:t>strength of the relationship</w:t>
      </w:r>
      <w:r w:rsidRPr="00562A44">
        <w:rPr>
          <w:rFonts w:eastAsia="Calibri"/>
          <w:sz w:val="24"/>
          <w:lang w:val="en-NZ"/>
        </w:rPr>
        <w:t xml:space="preserve"> between two variables in a dataset. It helps us to understand the magnitude of a result, using a scale that is independent of the unit of measurement being used. This is particularly useful when comparing change for two different kinds of measure.</w:t>
      </w:r>
    </w:p>
    <w:p w:rsidR="00623B42" w:rsidRPr="00562A44" w:rsidRDefault="00623B42" w:rsidP="00623B42">
      <w:pPr>
        <w:spacing w:before="0" w:after="120" w:line="276" w:lineRule="auto"/>
        <w:rPr>
          <w:rFonts w:eastAsia="Calibri"/>
          <w:sz w:val="24"/>
          <w:lang w:val="en-NZ"/>
        </w:rPr>
      </w:pPr>
      <w:r w:rsidRPr="00562A44">
        <w:rPr>
          <w:rFonts w:eastAsia="Calibri"/>
          <w:sz w:val="24"/>
          <w:lang w:val="en-NZ"/>
        </w:rPr>
        <w:t>For example, it does not matter whether we measure the height of a group of students at age 6 and again at age 10, using inches or centimetres or a specially marked rhubarb stalk each time (note - you can’t mix</w:t>
      </w:r>
      <w:r w:rsidR="00541262">
        <w:rPr>
          <w:rFonts w:eastAsia="Calibri"/>
          <w:sz w:val="24"/>
          <w:lang w:val="en-NZ"/>
        </w:rPr>
        <w:t xml:space="preserve"> up</w:t>
      </w:r>
      <w:r w:rsidRPr="00562A44">
        <w:rPr>
          <w:rFonts w:eastAsia="Calibri"/>
          <w:sz w:val="24"/>
          <w:lang w:val="en-NZ"/>
        </w:rPr>
        <w:t xml:space="preserve"> the units you use e.g., use inches at age 6 and the rhubarb stalk at age 10), the ES to show how much you have grown will be the same. At the same time, you could do the same with the students’ weight (using pounds/ounces or kilograms or gold ingots), and calculate an effect size for weight. If the effect size for height is greater than the effect size for weight, then you can say that the students have grown taller more than they have put on weight. The effect sizes are comparable, but the differences in heights and weights are not comparable.</w:t>
      </w:r>
    </w:p>
    <w:p w:rsidR="00623B42" w:rsidRPr="00562A44" w:rsidRDefault="00623B42" w:rsidP="00623B42">
      <w:pPr>
        <w:spacing w:before="0" w:after="120" w:line="276" w:lineRule="auto"/>
        <w:rPr>
          <w:rFonts w:eastAsia="Calibri"/>
          <w:sz w:val="24"/>
          <w:lang w:val="en-NZ"/>
        </w:rPr>
      </w:pPr>
      <w:r w:rsidRPr="00562A44">
        <w:rPr>
          <w:rFonts w:eastAsia="Calibri"/>
          <w:sz w:val="24"/>
          <w:lang w:val="en-NZ"/>
        </w:rPr>
        <w:t>It is NOT a measure of the correlation between the two variables nor does it indicate statistical significance (i.e.</w:t>
      </w:r>
      <w:r w:rsidR="006851CD">
        <w:rPr>
          <w:rFonts w:eastAsia="Calibri"/>
          <w:sz w:val="24"/>
          <w:lang w:val="en-NZ"/>
        </w:rPr>
        <w:t>,</w:t>
      </w:r>
      <w:r w:rsidRPr="00562A44">
        <w:rPr>
          <w:rFonts w:eastAsia="Calibri"/>
          <w:sz w:val="24"/>
          <w:lang w:val="en-NZ"/>
        </w:rPr>
        <w:t xml:space="preserve"> whether the results could have occurred by chance, or not).</w:t>
      </w:r>
    </w:p>
    <w:p w:rsidR="00623B42" w:rsidRPr="00F50FB7" w:rsidRDefault="00623B42" w:rsidP="00623B42">
      <w:pPr>
        <w:keepNext/>
        <w:keepLines/>
        <w:spacing w:before="0" w:after="120" w:line="276" w:lineRule="auto"/>
        <w:outlineLvl w:val="1"/>
        <w:rPr>
          <w:b/>
          <w:bCs/>
          <w:color w:val="365F91" w:themeColor="accent1" w:themeShade="BF"/>
          <w:sz w:val="32"/>
          <w:szCs w:val="32"/>
          <w:lang w:val="en-NZ"/>
        </w:rPr>
      </w:pPr>
      <w:r w:rsidRPr="00F50FB7">
        <w:rPr>
          <w:b/>
          <w:bCs/>
          <w:color w:val="365F91" w:themeColor="accent1" w:themeShade="BF"/>
          <w:sz w:val="32"/>
          <w:szCs w:val="32"/>
          <w:lang w:val="en-NZ"/>
        </w:rPr>
        <w:t xml:space="preserve">How big is big? </w:t>
      </w:r>
    </w:p>
    <w:p w:rsidR="00623B42" w:rsidRPr="00562A44" w:rsidRDefault="00623B42" w:rsidP="00623B42">
      <w:pPr>
        <w:spacing w:before="0" w:after="120" w:line="276" w:lineRule="auto"/>
        <w:rPr>
          <w:rFonts w:eastAsia="Calibri"/>
          <w:sz w:val="24"/>
          <w:lang w:val="en-NZ"/>
        </w:rPr>
      </w:pPr>
      <w:r w:rsidRPr="00562A44">
        <w:rPr>
          <w:rFonts w:eastAsia="Calibri"/>
          <w:sz w:val="24"/>
          <w:lang w:val="en-NZ"/>
        </w:rPr>
        <w:t>The guru on effect sizes, Cohen (1976) said that an effect size of about 0.25 was “small”, about 0.5 was “medium”, and about 0.8 was “large”.</w:t>
      </w:r>
    </w:p>
    <w:p w:rsidR="00623B42" w:rsidRDefault="00623B42" w:rsidP="00623B42">
      <w:pPr>
        <w:spacing w:before="0" w:after="120" w:line="276" w:lineRule="auto"/>
        <w:rPr>
          <w:rFonts w:eastAsia="Calibri"/>
          <w:sz w:val="24"/>
          <w:lang w:val="en-NZ"/>
        </w:rPr>
      </w:pPr>
      <w:r w:rsidRPr="00562A44">
        <w:rPr>
          <w:rFonts w:eastAsia="Calibri"/>
          <w:sz w:val="24"/>
          <w:lang w:val="en-NZ"/>
        </w:rPr>
        <w:t>Hattie (2009) found that, on average, an educational intervention would have an effect size of 0.4. Therefore, he suggested that you need to be looking for an ES in excess of 0.4, if you want to demonstrate that your intervention was having an effect over and above the average.</w:t>
      </w:r>
      <w:r w:rsidR="006D092D">
        <w:rPr>
          <w:rFonts w:eastAsia="Calibri"/>
          <w:sz w:val="24"/>
          <w:lang w:val="en-NZ"/>
        </w:rPr>
        <w:t xml:space="preserve"> All of Hattie’s Visible Learning books and materials are based on maximising the “zone of desired effects” – that is, using strategies that are known to have an effect size in excess of 0.4.</w:t>
      </w:r>
    </w:p>
    <w:p w:rsidR="00134265" w:rsidRPr="00562A44" w:rsidRDefault="00134265" w:rsidP="00623B42">
      <w:pPr>
        <w:spacing w:before="0" w:after="120" w:line="276" w:lineRule="auto"/>
        <w:rPr>
          <w:rFonts w:eastAsia="Calibri"/>
          <w:sz w:val="24"/>
          <w:lang w:val="en-US"/>
        </w:rPr>
      </w:pPr>
    </w:p>
    <w:p w:rsidR="00623B42" w:rsidRDefault="00623B42" w:rsidP="00623B42">
      <w:pPr>
        <w:spacing w:before="0" w:after="0"/>
        <w:rPr>
          <w:b/>
          <w:bCs/>
          <w:color w:val="1F497D"/>
          <w:sz w:val="32"/>
          <w:szCs w:val="32"/>
          <w:lang w:val="en-US"/>
        </w:rPr>
      </w:pPr>
      <w:r>
        <w:rPr>
          <w:b/>
          <w:bCs/>
          <w:color w:val="1F497D"/>
          <w:sz w:val="32"/>
          <w:szCs w:val="32"/>
          <w:lang w:val="en-US"/>
        </w:rPr>
        <w:br w:type="page"/>
      </w:r>
    </w:p>
    <w:p w:rsidR="00623B42" w:rsidRPr="00F50FB7" w:rsidRDefault="00623B42" w:rsidP="00623B42">
      <w:pPr>
        <w:keepNext/>
        <w:keepLines/>
        <w:spacing w:before="0" w:after="120" w:line="276" w:lineRule="auto"/>
        <w:outlineLvl w:val="1"/>
        <w:rPr>
          <w:b/>
          <w:bCs/>
          <w:color w:val="365F91" w:themeColor="accent1" w:themeShade="BF"/>
          <w:sz w:val="32"/>
          <w:szCs w:val="32"/>
          <w:lang w:val="en-US"/>
        </w:rPr>
      </w:pPr>
      <w:r w:rsidRPr="00F50FB7">
        <w:rPr>
          <w:b/>
          <w:bCs/>
          <w:color w:val="365F91" w:themeColor="accent1" w:themeShade="BF"/>
          <w:sz w:val="32"/>
          <w:szCs w:val="32"/>
          <w:lang w:val="en-US"/>
        </w:rPr>
        <w:lastRenderedPageBreak/>
        <w:t>Calculating an ES</w:t>
      </w: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 xml:space="preserve">There are a number of methods of doing this, but the one that is most commonly used is with pre- (T1) and post- (T2) assessment data to show whether some sort of intervention has “made a difference”. The calculation is represented as Cohen’s </w:t>
      </w:r>
      <w:r w:rsidRPr="00562A44">
        <w:rPr>
          <w:rFonts w:eastAsia="Calibri"/>
          <w:i/>
          <w:sz w:val="24"/>
          <w:lang w:val="en-US"/>
        </w:rPr>
        <w:t>d</w:t>
      </w:r>
      <w:r w:rsidRPr="00562A44">
        <w:rPr>
          <w:rFonts w:eastAsia="Calibri"/>
          <w:sz w:val="24"/>
          <w:lang w:val="en-US"/>
        </w:rPr>
        <w:t>.</w:t>
      </w: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 xml:space="preserve">It is desirable, but not essential, that you have two results for each student – a pre-test (T1) and a post-test (T2). This is called a matched dataset. </w:t>
      </w: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 xml:space="preserve">The formula for Cohen’s </w:t>
      </w:r>
      <w:r w:rsidRPr="00562A44">
        <w:rPr>
          <w:rFonts w:eastAsia="Calibri"/>
          <w:i/>
          <w:sz w:val="24"/>
          <w:lang w:val="en-US"/>
        </w:rPr>
        <w:t>d</w:t>
      </w:r>
      <w:r w:rsidRPr="00562A44">
        <w:rPr>
          <w:rFonts w:eastAsia="Calibri"/>
          <w:sz w:val="24"/>
          <w:lang w:val="en-US"/>
        </w:rPr>
        <w:t xml:space="preserve"> is</w:t>
      </w:r>
      <w:bookmarkStart w:id="0" w:name="_GoBack"/>
      <w:r w:rsidR="00CB19D8">
        <w:rPr>
          <w:rFonts w:eastAsia="Calibri"/>
          <w:sz w:val="24"/>
          <w:lang w:val="en-US"/>
        </w:rPr>
        <w:t>:</w:t>
      </w:r>
      <w:bookmarkEnd w:id="0"/>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ab/>
      </w:r>
      <w:r w:rsidRPr="00562A44">
        <w:rPr>
          <w:rFonts w:eastAsia="Calibri"/>
          <w:i/>
          <w:sz w:val="24"/>
          <w:lang w:val="en-US"/>
        </w:rPr>
        <w:t>d</w:t>
      </w:r>
      <w:r w:rsidRPr="00562A44">
        <w:rPr>
          <w:rFonts w:eastAsia="Calibri"/>
          <w:sz w:val="24"/>
          <w:lang w:val="en-US"/>
        </w:rPr>
        <w:t xml:space="preserve"> = (mean T1 – mean T2)/</w:t>
      </w:r>
      <w:proofErr w:type="gramStart"/>
      <w:r w:rsidRPr="00562A44">
        <w:rPr>
          <w:rFonts w:eastAsia="Calibri"/>
          <w:sz w:val="24"/>
          <w:lang w:val="en-US"/>
        </w:rPr>
        <w:t>std</w:t>
      </w:r>
      <w:proofErr w:type="gramEnd"/>
      <w:r w:rsidRPr="00562A44">
        <w:rPr>
          <w:rFonts w:eastAsia="Calibri"/>
          <w:sz w:val="24"/>
          <w:lang w:val="en-US"/>
        </w:rPr>
        <w:t xml:space="preserve"> deviation</w:t>
      </w: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 xml:space="preserve">where </w:t>
      </w:r>
      <w:r w:rsidRPr="00562A44">
        <w:rPr>
          <w:rFonts w:eastAsia="Calibri"/>
          <w:i/>
          <w:sz w:val="24"/>
          <w:lang w:val="en-US"/>
        </w:rPr>
        <w:t>mean</w:t>
      </w:r>
      <w:r w:rsidRPr="00562A44">
        <w:rPr>
          <w:rFonts w:eastAsia="Calibri"/>
          <w:sz w:val="24"/>
          <w:lang w:val="en-US"/>
        </w:rPr>
        <w:t xml:space="preserve"> is the arithmetic average of the scores (i.e. sum of the scores divided by the number of scores).</w:t>
      </w: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There are a number of different versions of the formula depending on which standard deviation you use, so we will pool the standard deviation for T1 and for T2 (we do not have to do that – the calculator we use will do it for us).</w:t>
      </w: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Therefore for your T1 data and for your T2 data, you need to calculate the mean, standard deviation and count how many students there are in each set of data.</w:t>
      </w: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Here’s how:</w:t>
      </w: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For the data set, set up a table at the bottom of the data file – Mean, SD, N.</w:t>
      </w:r>
    </w:p>
    <w:p w:rsidR="00623B42" w:rsidRPr="00562A44" w:rsidRDefault="00623B42" w:rsidP="00623B42">
      <w:pPr>
        <w:spacing w:before="0" w:after="120" w:line="276" w:lineRule="auto"/>
        <w:rPr>
          <w:rFonts w:eastAsia="Calibri"/>
          <w:noProof/>
          <w:sz w:val="24"/>
          <w:lang w:val="en-NZ" w:eastAsia="en-NZ"/>
        </w:rPr>
      </w:pPr>
      <w:r w:rsidRPr="00562A44">
        <w:rPr>
          <w:rFonts w:eastAsia="Calibri"/>
          <w:sz w:val="24"/>
          <w:lang w:val="en-US"/>
        </w:rPr>
        <w:t>Calculate the Mean, SD and N for each column using Excel formulae. For the T1 Stanine columns, my data starts in row 2 and goes down to row 248, so in the appropriate cell type:</w:t>
      </w:r>
      <w:r w:rsidRPr="00562A44">
        <w:rPr>
          <w:rFonts w:eastAsia="Calibri"/>
          <w:noProof/>
          <w:sz w:val="24"/>
          <w:lang w:val="en-NZ" w:eastAsia="en-NZ"/>
        </w:rPr>
        <w:t xml:space="preserve"> </w:t>
      </w:r>
    </w:p>
    <w:tbl>
      <w:tblPr>
        <w:tblStyle w:val="LightShading-Accent11"/>
        <w:tblW w:w="0" w:type="auto"/>
        <w:tblLook w:val="04A0" w:firstRow="1" w:lastRow="0" w:firstColumn="1" w:lastColumn="0" w:noHBand="0" w:noVBand="1"/>
      </w:tblPr>
      <w:tblGrid>
        <w:gridCol w:w="2649"/>
        <w:gridCol w:w="2976"/>
      </w:tblGrid>
      <w:tr w:rsidR="00623B42" w:rsidRPr="00562A44" w:rsidTr="00B66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dxa"/>
          </w:tcPr>
          <w:p w:rsidR="00623B42" w:rsidRPr="00562A44" w:rsidRDefault="00623B42" w:rsidP="00B66E54">
            <w:pPr>
              <w:spacing w:before="0" w:after="120"/>
              <w:rPr>
                <w:rFonts w:ascii="Calibri" w:hAnsi="Calibri"/>
                <w:noProof/>
                <w:lang w:eastAsia="en-NZ"/>
              </w:rPr>
            </w:pPr>
            <w:r w:rsidRPr="00562A44">
              <w:rPr>
                <w:rFonts w:ascii="Calibri" w:hAnsi="Calibri"/>
                <w:noProof/>
                <w:lang w:eastAsia="en-NZ"/>
              </w:rPr>
              <w:t>Calculation for T1</w:t>
            </w:r>
          </w:p>
        </w:tc>
        <w:tc>
          <w:tcPr>
            <w:tcW w:w="2976" w:type="dxa"/>
          </w:tcPr>
          <w:p w:rsidR="00623B42" w:rsidRPr="00562A44" w:rsidRDefault="00623B42" w:rsidP="00B66E54">
            <w:pPr>
              <w:spacing w:before="0" w:after="120"/>
              <w:jc w:val="center"/>
              <w:cnfStyle w:val="100000000000" w:firstRow="1" w:lastRow="0" w:firstColumn="0" w:lastColumn="0" w:oddVBand="0" w:evenVBand="0" w:oddHBand="0" w:evenHBand="0" w:firstRowFirstColumn="0" w:firstRowLastColumn="0" w:lastRowFirstColumn="0" w:lastRowLastColumn="0"/>
              <w:rPr>
                <w:rFonts w:ascii="Calibri" w:hAnsi="Calibri"/>
                <w:noProof/>
                <w:lang w:eastAsia="en-NZ"/>
              </w:rPr>
            </w:pPr>
            <w:r w:rsidRPr="00562A44">
              <w:rPr>
                <w:rFonts w:ascii="Calibri" w:hAnsi="Calibri"/>
                <w:noProof/>
                <w:lang w:eastAsia="en-NZ"/>
              </w:rPr>
              <w:t>Type this formula in the cell</w:t>
            </w:r>
          </w:p>
        </w:tc>
      </w:tr>
      <w:tr w:rsidR="00623B42" w:rsidRPr="00562A44" w:rsidTr="00B66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dxa"/>
          </w:tcPr>
          <w:p w:rsidR="00623B42" w:rsidRPr="00562A44" w:rsidRDefault="00623B42" w:rsidP="00B66E54">
            <w:pPr>
              <w:spacing w:before="0" w:after="120"/>
              <w:rPr>
                <w:rFonts w:ascii="Calibri" w:hAnsi="Calibri"/>
                <w:noProof/>
                <w:lang w:eastAsia="en-NZ"/>
              </w:rPr>
            </w:pPr>
            <w:r w:rsidRPr="00562A44">
              <w:rPr>
                <w:rFonts w:ascii="Calibri" w:hAnsi="Calibri"/>
                <w:noProof/>
                <w:lang w:eastAsia="en-NZ"/>
              </w:rPr>
              <w:t>Mean</w:t>
            </w:r>
          </w:p>
        </w:tc>
        <w:tc>
          <w:tcPr>
            <w:tcW w:w="2976" w:type="dxa"/>
          </w:tcPr>
          <w:p w:rsidR="00623B42" w:rsidRPr="00562A44" w:rsidRDefault="00623B42" w:rsidP="00B66E54">
            <w:pPr>
              <w:spacing w:before="0" w:after="120"/>
              <w:cnfStyle w:val="000000100000" w:firstRow="0" w:lastRow="0" w:firstColumn="0" w:lastColumn="0" w:oddVBand="0" w:evenVBand="0" w:oddHBand="1" w:evenHBand="0" w:firstRowFirstColumn="0" w:firstRowLastColumn="0" w:lastRowFirstColumn="0" w:lastRowLastColumn="0"/>
              <w:rPr>
                <w:rFonts w:ascii="Calibri" w:hAnsi="Calibri"/>
                <w:noProof/>
                <w:lang w:eastAsia="en-NZ"/>
              </w:rPr>
            </w:pPr>
            <w:r w:rsidRPr="00562A44">
              <w:rPr>
                <w:rFonts w:ascii="Calibri" w:hAnsi="Calibri"/>
                <w:noProof/>
                <w:lang w:eastAsia="en-NZ"/>
              </w:rPr>
              <w:t>=average(e2:e248)</w:t>
            </w:r>
          </w:p>
        </w:tc>
      </w:tr>
      <w:tr w:rsidR="00623B42" w:rsidRPr="00562A44" w:rsidTr="00B66E54">
        <w:tc>
          <w:tcPr>
            <w:cnfStyle w:val="001000000000" w:firstRow="0" w:lastRow="0" w:firstColumn="1" w:lastColumn="0" w:oddVBand="0" w:evenVBand="0" w:oddHBand="0" w:evenHBand="0" w:firstRowFirstColumn="0" w:firstRowLastColumn="0" w:lastRowFirstColumn="0" w:lastRowLastColumn="0"/>
            <w:tcW w:w="2649" w:type="dxa"/>
          </w:tcPr>
          <w:p w:rsidR="00623B42" w:rsidRPr="00562A44" w:rsidRDefault="00623B42" w:rsidP="00B66E54">
            <w:pPr>
              <w:spacing w:before="0" w:after="120"/>
              <w:rPr>
                <w:rFonts w:ascii="Calibri" w:hAnsi="Calibri"/>
                <w:noProof/>
                <w:lang w:eastAsia="en-NZ"/>
              </w:rPr>
            </w:pPr>
            <w:r w:rsidRPr="00562A44">
              <w:rPr>
                <w:rFonts w:ascii="Calibri" w:hAnsi="Calibri"/>
                <w:noProof/>
                <w:lang w:eastAsia="en-NZ"/>
              </w:rPr>
              <w:t>SD</w:t>
            </w:r>
          </w:p>
        </w:tc>
        <w:tc>
          <w:tcPr>
            <w:tcW w:w="2976" w:type="dxa"/>
          </w:tcPr>
          <w:p w:rsidR="00623B42" w:rsidRPr="00562A44" w:rsidRDefault="00623B42" w:rsidP="00B66E54">
            <w:pPr>
              <w:spacing w:before="0" w:after="120"/>
              <w:cnfStyle w:val="000000000000" w:firstRow="0" w:lastRow="0" w:firstColumn="0" w:lastColumn="0" w:oddVBand="0" w:evenVBand="0" w:oddHBand="0" w:evenHBand="0" w:firstRowFirstColumn="0" w:firstRowLastColumn="0" w:lastRowFirstColumn="0" w:lastRowLastColumn="0"/>
              <w:rPr>
                <w:rFonts w:ascii="Calibri" w:hAnsi="Calibri"/>
                <w:noProof/>
                <w:lang w:eastAsia="en-NZ"/>
              </w:rPr>
            </w:pPr>
            <w:r w:rsidRPr="00562A44">
              <w:rPr>
                <w:rFonts w:ascii="Calibri" w:hAnsi="Calibri"/>
                <w:noProof/>
                <w:lang w:eastAsia="en-NZ"/>
              </w:rPr>
              <w:t>=stdev(e2:e248)</w:t>
            </w:r>
          </w:p>
        </w:tc>
      </w:tr>
      <w:tr w:rsidR="00623B42" w:rsidRPr="00562A44" w:rsidTr="00B66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9" w:type="dxa"/>
          </w:tcPr>
          <w:p w:rsidR="00623B42" w:rsidRPr="00562A44" w:rsidRDefault="00623B42" w:rsidP="00B66E54">
            <w:pPr>
              <w:spacing w:before="0" w:after="120"/>
              <w:rPr>
                <w:rFonts w:ascii="Calibri" w:hAnsi="Calibri"/>
                <w:noProof/>
                <w:lang w:eastAsia="en-NZ"/>
              </w:rPr>
            </w:pPr>
            <w:r w:rsidRPr="00562A44">
              <w:rPr>
                <w:rFonts w:ascii="Calibri" w:hAnsi="Calibri"/>
                <w:noProof/>
                <w:lang w:eastAsia="en-NZ"/>
              </w:rPr>
              <w:t>N</w:t>
            </w:r>
          </w:p>
        </w:tc>
        <w:tc>
          <w:tcPr>
            <w:tcW w:w="2976" w:type="dxa"/>
          </w:tcPr>
          <w:p w:rsidR="00623B42" w:rsidRPr="00562A44" w:rsidRDefault="00623B42" w:rsidP="00B66E54">
            <w:pPr>
              <w:spacing w:before="0" w:after="120"/>
              <w:cnfStyle w:val="000000100000" w:firstRow="0" w:lastRow="0" w:firstColumn="0" w:lastColumn="0" w:oddVBand="0" w:evenVBand="0" w:oddHBand="1" w:evenHBand="0" w:firstRowFirstColumn="0" w:firstRowLastColumn="0" w:lastRowFirstColumn="0" w:lastRowLastColumn="0"/>
              <w:rPr>
                <w:rFonts w:ascii="Calibri" w:hAnsi="Calibri"/>
                <w:noProof/>
                <w:lang w:eastAsia="en-NZ"/>
              </w:rPr>
            </w:pPr>
            <w:r w:rsidRPr="00562A44">
              <w:rPr>
                <w:rFonts w:ascii="Calibri" w:hAnsi="Calibri"/>
                <w:noProof/>
                <w:lang w:eastAsia="en-NZ"/>
              </w:rPr>
              <w:t>=count(e2:e248)</w:t>
            </w:r>
          </w:p>
        </w:tc>
      </w:tr>
    </w:tbl>
    <w:p w:rsidR="00623B42" w:rsidRPr="00562A44" w:rsidRDefault="00623B42" w:rsidP="00623B42">
      <w:pPr>
        <w:spacing w:before="0" w:after="120" w:line="276" w:lineRule="auto"/>
        <w:ind w:left="720"/>
        <w:rPr>
          <w:rFonts w:eastAsia="Calibri"/>
          <w:noProof/>
          <w:sz w:val="18"/>
          <w:szCs w:val="18"/>
          <w:lang w:val="en-NZ" w:eastAsia="en-NZ"/>
        </w:rPr>
      </w:pPr>
    </w:p>
    <w:p w:rsidR="00623B42" w:rsidRDefault="00623B42" w:rsidP="00623B42">
      <w:pPr>
        <w:spacing w:before="0" w:after="0"/>
        <w:rPr>
          <w:rFonts w:eastAsia="Calibri"/>
          <w:noProof/>
          <w:sz w:val="18"/>
          <w:szCs w:val="18"/>
          <w:lang w:val="en-NZ" w:eastAsia="en-NZ"/>
        </w:rPr>
      </w:pPr>
      <w:r>
        <w:rPr>
          <w:rFonts w:eastAsia="Calibri"/>
          <w:noProof/>
          <w:sz w:val="18"/>
          <w:szCs w:val="18"/>
          <w:lang w:val="en-NZ" w:eastAsia="en-NZ"/>
        </w:rPr>
        <w:br w:type="page"/>
      </w:r>
    </w:p>
    <w:p w:rsidR="00623B42" w:rsidRDefault="00623B42" w:rsidP="00623B42">
      <w:pPr>
        <w:spacing w:before="0" w:after="120" w:line="276" w:lineRule="auto"/>
        <w:rPr>
          <w:rFonts w:eastAsia="Calibri"/>
          <w:noProof/>
          <w:sz w:val="18"/>
          <w:szCs w:val="18"/>
          <w:lang w:val="en-NZ" w:eastAsia="en-NZ"/>
        </w:rPr>
      </w:pPr>
      <w:r w:rsidRPr="00562A44">
        <w:rPr>
          <w:rFonts w:eastAsia="Calibri"/>
          <w:noProof/>
          <w:sz w:val="18"/>
          <w:szCs w:val="18"/>
          <w:lang w:val="en-NZ" w:eastAsia="en-NZ"/>
        </w:rPr>
        <w:lastRenderedPageBreak/>
        <w:t>This shows the formula for the SD of the T1 Stanine data</w:t>
      </w:r>
    </w:p>
    <w:p w:rsidR="00623B42" w:rsidRPr="00562A44" w:rsidRDefault="00623B42" w:rsidP="00623B42">
      <w:pPr>
        <w:spacing w:before="0" w:after="120" w:line="276" w:lineRule="auto"/>
        <w:rPr>
          <w:rFonts w:eastAsia="Calibri"/>
          <w:noProof/>
          <w:sz w:val="18"/>
          <w:szCs w:val="18"/>
          <w:lang w:val="en-NZ" w:eastAsia="en-NZ"/>
        </w:rPr>
      </w:pPr>
    </w:p>
    <w:p w:rsidR="00623B42" w:rsidRPr="00562A44" w:rsidRDefault="00BA0FAE" w:rsidP="00623B42">
      <w:pPr>
        <w:spacing w:before="0" w:after="120" w:line="276" w:lineRule="auto"/>
        <w:rPr>
          <w:rFonts w:ascii="Calibri" w:eastAsia="Calibri" w:hAnsi="Calibri"/>
          <w:noProof/>
          <w:sz w:val="22"/>
          <w:szCs w:val="22"/>
          <w:lang w:val="en-NZ" w:eastAsia="en-NZ"/>
        </w:rPr>
      </w:pPr>
      <w:r>
        <w:rPr>
          <w:rFonts w:ascii="Calibri" w:eastAsia="Calibri" w:hAnsi="Calibri"/>
          <w:noProof/>
          <w:sz w:val="22"/>
          <w:szCs w:val="22"/>
          <w:lang w:val="en-NZ" w:eastAsia="en-NZ"/>
        </w:rPr>
        <w:pict>
          <v:group id="Group 10" o:spid="_x0000_s1026" style="position:absolute;margin-left:-16.75pt;margin-top:-10.2pt;width:486.75pt;height:121.5pt;z-index:251660288" coordsize="61817,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">
            <v:oval id="Oval 1" o:spid="_x0000_s1027" style="position:absolute;top:5429;width:5267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078IA&#10;AADaAAAADwAAAGRycy9kb3ducmV2LnhtbESPQYvCMBCF78L+hzAL3jRdD4tUo+iKrp5kWw8ex2Zs&#10;i82kNrHWf2+EBU/D8N735s103plKtNS40rKCr2EEgjizuuRcwSFdD8YgnEfWWFkmBQ9yMJ999KYY&#10;a3vnP2oTn4sQwi5GBYX3dSylywoy6Ia2Jg7a2TYGfVibXOoG7yHcVHIURd/SYMnhQoE1/RSUXZKb&#10;CTXa42nT7fb2+lv6sdmvlukjWSrV/+wWExCeOv82/9NbHTh4vfKa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PTvwgAAANoAAAAPAAAAAAAAAAAAAAAAAJgCAABkcnMvZG93&#10;bnJldi54bWxQSwUGAAAAAAQABAD1AAAAhwMAAAAA&#10;" fillcolor="#4f81bd" strokecolor="red" strokeweight="3pt">
              <v:fill opacity="0"/>
              <v:textbox>
                <w:txbxContent>
                  <w:p w:rsidR="00623B42" w:rsidRDefault="00623B42" w:rsidP="00623B42">
                    <w:pPr>
                      <w:jc w:val="center"/>
                    </w:pPr>
                  </w:p>
                </w:txbxContent>
              </v:textbox>
            </v:oval>
            <v:oval id="Oval 11" o:spid="_x0000_s1028" style="position:absolute;left:24003;width:15335;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QbacQA&#10;AADbAAAADwAAAGRycy9kb3ducmV2LnhtbESPzW7CMBCE75V4B2uRuDUOPSAUYlABtYUTIvTQ4xIv&#10;SdR4ncZuft6+roTEbVcz3+xsuhlMLTpqXWVZwTyKQRDnVldcKPi8vD0vQTiPrLG2TApGcrBZT55S&#10;TLTt+Uxd5gsRQtglqKD0vkmkdHlJBl1kG+Kg3Wxr0Ie1LaRusQ/hppYvcbyQBisOF0psaFdS/p39&#10;mlCj+7q+D8eT/fmo/NKc9tvLmG2Vmk2H1xUIT4N/mO/0QQduDv+/hAH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UG2nEAAAA2wAAAA8AAAAAAAAAAAAAAAAAmAIAAGRycy9k&#10;b3ducmV2LnhtbFBLBQYAAAAABAAEAPUAAACJAwAAAAA=&#10;" fillcolor="#4f81bd" strokecolor="red" strokeweight="3pt">
              <v:fill opacity="0"/>
              <v:textbox>
                <w:txbxContent>
                  <w:p w:rsidR="00623B42" w:rsidRDefault="00623B42" w:rsidP="00623B42">
                    <w:pPr>
                      <w:jc w:val="center"/>
                    </w:pPr>
                  </w:p>
                </w:txbxContent>
              </v:textbox>
            </v:oval>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9" type="#_x0000_t106" style="position:absolute;left:45339;top:3143;width:16478;height:1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QdMMA&#10;AADaAAAADwAAAGRycy9kb3ducmV2LnhtbESPQWvCQBSE70L/w/KE3szGFsRGV5HakvYkJnp/ZJ/Z&#10;YPZtyK4m7a/vFgo9DjPzDbPejrYVd+p941jBPElBEFdON1wrOJXvsyUIH5A1to5JwRd52G4eJmvM&#10;tBv4SPci1CJC2GeowITQZVL6ypBFn7iOOHoX11sMUfa11D0OEW5b+ZSmC2mx4bhgsKNXQ9W1uFkF&#10;xcuneT7s377dkW6pLc954fa5Uo/TcbcCEWgM/+G/9odWsID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UQdMMAAADaAAAADwAAAAAAAAAAAAAAAACYAgAAZHJzL2Rv&#10;d25yZXYueG1sUEsFBgAAAAAEAAQA9QAAAIgDAAAAAA==&#10;" adj="-11776,-654" fillcolor="#4f81bd" strokecolor="#385d8a" strokeweight="2pt">
              <v:textbox>
                <w:txbxContent>
                  <w:p w:rsidR="00623B42" w:rsidRPr="006332B0" w:rsidRDefault="00623B42" w:rsidP="00623B42">
                    <w:pPr>
                      <w:jc w:val="center"/>
                      <w:rPr>
                        <w:lang w:val="en-US"/>
                      </w:rPr>
                    </w:pPr>
                    <w:r>
                      <w:rPr>
                        <w:lang w:val="en-US"/>
                      </w:rPr>
                      <w:t>Formula appears here, but you …</w:t>
                    </w:r>
                  </w:p>
                </w:txbxContent>
              </v:textbox>
            </v:shape>
          </v:group>
        </w:pict>
      </w:r>
      <w:r w:rsidR="00623B42" w:rsidRPr="00562A44">
        <w:rPr>
          <w:rFonts w:ascii="Calibri" w:eastAsia="Calibri" w:hAnsi="Calibri"/>
          <w:noProof/>
          <w:sz w:val="22"/>
          <w:szCs w:val="22"/>
          <w:lang w:val="en-NZ" w:eastAsia="en-NZ"/>
        </w:rPr>
        <w:drawing>
          <wp:inline distT="0" distB="0" distL="0" distR="0">
            <wp:extent cx="5381625" cy="2057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1625" cy="2057400"/>
                    </a:xfrm>
                    <a:prstGeom prst="rect">
                      <a:avLst/>
                    </a:prstGeom>
                    <a:noFill/>
                    <a:ln>
                      <a:noFill/>
                    </a:ln>
                  </pic:spPr>
                </pic:pic>
              </a:graphicData>
            </a:graphic>
          </wp:inline>
        </w:drawing>
      </w:r>
      <w:r w:rsidR="00623B42" w:rsidRPr="00562A44">
        <w:rPr>
          <w:rFonts w:ascii="Calibri" w:eastAsia="Calibri" w:hAnsi="Calibri"/>
          <w:noProof/>
          <w:sz w:val="22"/>
          <w:szCs w:val="22"/>
          <w:lang w:val="en-NZ" w:eastAsia="en-NZ"/>
        </w:rPr>
        <w:drawing>
          <wp:inline distT="0" distB="0" distL="0" distR="0">
            <wp:extent cx="5381625" cy="2057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1625" cy="2057400"/>
                    </a:xfrm>
                    <a:prstGeom prst="rect">
                      <a:avLst/>
                    </a:prstGeom>
                    <a:noFill/>
                    <a:ln>
                      <a:noFill/>
                    </a:ln>
                  </pic:spPr>
                </pic:pic>
              </a:graphicData>
            </a:graphic>
          </wp:inline>
        </w:drawing>
      </w:r>
    </w:p>
    <w:p w:rsidR="00623B42" w:rsidRPr="00562A44" w:rsidRDefault="00623B42" w:rsidP="00623B42">
      <w:pPr>
        <w:spacing w:before="0" w:after="120" w:line="276" w:lineRule="auto"/>
        <w:rPr>
          <w:rFonts w:eastAsia="Calibri"/>
          <w:noProof/>
          <w:sz w:val="24"/>
          <w:lang w:val="en-NZ" w:eastAsia="en-NZ"/>
        </w:rPr>
      </w:pPr>
      <w:r w:rsidRPr="00562A44">
        <w:rPr>
          <w:rFonts w:eastAsia="Calibri"/>
          <w:noProof/>
          <w:sz w:val="24"/>
          <w:lang w:val="en-NZ" w:eastAsia="en-NZ"/>
        </w:rPr>
        <w:t>… and this is what you see at the bottom where you actually type the formula.</w:t>
      </w:r>
    </w:p>
    <w:p w:rsidR="00623B42" w:rsidRPr="00562A44" w:rsidRDefault="00BA0FAE" w:rsidP="00623B42">
      <w:pPr>
        <w:spacing w:before="0" w:after="120" w:line="276" w:lineRule="auto"/>
        <w:rPr>
          <w:rFonts w:ascii="Calibri" w:eastAsia="Calibri" w:hAnsi="Calibri"/>
          <w:noProof/>
          <w:sz w:val="22"/>
          <w:szCs w:val="22"/>
          <w:lang w:val="en-NZ" w:eastAsia="en-NZ"/>
        </w:rPr>
      </w:pPr>
      <w:r>
        <w:rPr>
          <w:rFonts w:ascii="Calibri" w:eastAsia="Calibri" w:hAnsi="Calibri"/>
          <w:noProof/>
          <w:sz w:val="22"/>
          <w:szCs w:val="22"/>
          <w:lang w:val="en-NZ" w:eastAsia="en-NZ"/>
        </w:rPr>
        <w:pict>
          <v:shape id="Cloud Callout 2" o:spid="_x0000_s1030" type="#_x0000_t106" style="position:absolute;margin-left:378pt;margin-top:62.4pt;width:111.75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" adj="-8777,27846" fillcolor="#4f81bd" strokecolor="#385d8a" strokeweight="2pt">
            <v:textbox>
              <w:txbxContent>
                <w:p w:rsidR="00623B42" w:rsidRPr="006332B0" w:rsidRDefault="00623B42" w:rsidP="00623B42">
                  <w:pPr>
                    <w:jc w:val="center"/>
                    <w:rPr>
                      <w:lang w:val="en-US"/>
                    </w:rPr>
                  </w:pPr>
                  <w:r>
                    <w:rPr>
                      <w:lang w:val="en-US"/>
                    </w:rPr>
                    <w:t>… type in the cell down here</w:t>
                  </w:r>
                </w:p>
              </w:txbxContent>
            </v:textbox>
          </v:shape>
        </w:pict>
      </w:r>
      <w:r w:rsidR="00623B42" w:rsidRPr="00562A44">
        <w:rPr>
          <w:rFonts w:ascii="Calibri" w:eastAsia="Calibri" w:hAnsi="Calibri"/>
          <w:noProof/>
          <w:sz w:val="22"/>
          <w:szCs w:val="22"/>
          <w:lang w:val="en-NZ" w:eastAsia="en-NZ"/>
        </w:rPr>
        <w:drawing>
          <wp:inline distT="0" distB="0" distL="0" distR="0">
            <wp:extent cx="5381625" cy="2524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1625" cy="2524125"/>
                    </a:xfrm>
                    <a:prstGeom prst="rect">
                      <a:avLst/>
                    </a:prstGeom>
                    <a:noFill/>
                    <a:ln>
                      <a:noFill/>
                    </a:ln>
                  </pic:spPr>
                </pic:pic>
              </a:graphicData>
            </a:graphic>
          </wp:inline>
        </w:drawing>
      </w:r>
    </w:p>
    <w:p w:rsidR="00623B42" w:rsidRPr="00562A44" w:rsidRDefault="00623B42" w:rsidP="00623B42">
      <w:pPr>
        <w:spacing w:before="0" w:after="120" w:line="276" w:lineRule="auto"/>
        <w:rPr>
          <w:rFonts w:ascii="Calibri" w:eastAsia="Calibri" w:hAnsi="Calibri"/>
          <w:noProof/>
          <w:sz w:val="22"/>
          <w:szCs w:val="22"/>
          <w:lang w:val="en-NZ" w:eastAsia="en-NZ"/>
        </w:rPr>
      </w:pPr>
    </w:p>
    <w:p w:rsidR="00623B42" w:rsidRDefault="00623B42" w:rsidP="00623B42">
      <w:pPr>
        <w:spacing w:before="0" w:after="0"/>
        <w:rPr>
          <w:rFonts w:eastAsia="Calibri"/>
          <w:noProof/>
          <w:sz w:val="24"/>
          <w:lang w:val="en-NZ" w:eastAsia="en-NZ"/>
        </w:rPr>
      </w:pPr>
      <w:r>
        <w:rPr>
          <w:rFonts w:eastAsia="Calibri"/>
          <w:noProof/>
          <w:sz w:val="24"/>
          <w:lang w:val="en-NZ" w:eastAsia="en-NZ"/>
        </w:rPr>
        <w:br w:type="page"/>
      </w:r>
    </w:p>
    <w:p w:rsidR="00623B42" w:rsidRPr="00562A44" w:rsidRDefault="00623B42" w:rsidP="00623B42">
      <w:pPr>
        <w:keepNext/>
        <w:spacing w:before="0" w:after="120" w:line="276" w:lineRule="auto"/>
        <w:rPr>
          <w:rFonts w:eastAsia="Calibri"/>
          <w:noProof/>
          <w:sz w:val="24"/>
          <w:lang w:val="en-NZ" w:eastAsia="en-NZ"/>
        </w:rPr>
      </w:pPr>
      <w:r w:rsidRPr="00562A44">
        <w:rPr>
          <w:rFonts w:eastAsia="Calibri"/>
          <w:noProof/>
          <w:sz w:val="24"/>
          <w:lang w:val="en-NZ" w:eastAsia="en-NZ"/>
        </w:rPr>
        <w:lastRenderedPageBreak/>
        <w:t>Repeat for column F, T2 Stanine.</w:t>
      </w:r>
    </w:p>
    <w:tbl>
      <w:tblPr>
        <w:tblStyle w:val="LightShading-Accent11"/>
        <w:tblW w:w="0" w:type="auto"/>
        <w:tblLook w:val="04A0" w:firstRow="1" w:lastRow="0" w:firstColumn="1" w:lastColumn="0" w:noHBand="0" w:noVBand="1"/>
      </w:tblPr>
      <w:tblGrid>
        <w:gridCol w:w="2649"/>
        <w:gridCol w:w="2976"/>
      </w:tblGrid>
      <w:tr w:rsidR="00623B42" w:rsidRPr="00562A44" w:rsidTr="00B66E5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9" w:type="dxa"/>
          </w:tcPr>
          <w:p w:rsidR="00623B42" w:rsidRPr="00562A44" w:rsidRDefault="00623B42" w:rsidP="00B66E54">
            <w:pPr>
              <w:spacing w:before="0" w:after="120"/>
              <w:rPr>
                <w:rFonts w:ascii="Calibri" w:hAnsi="Calibri"/>
                <w:noProof/>
                <w:lang w:eastAsia="en-NZ"/>
              </w:rPr>
            </w:pPr>
            <w:r w:rsidRPr="00562A44">
              <w:rPr>
                <w:rFonts w:ascii="Calibri" w:hAnsi="Calibri"/>
                <w:noProof/>
                <w:lang w:eastAsia="en-NZ"/>
              </w:rPr>
              <w:t>Calculation for T2</w:t>
            </w:r>
          </w:p>
        </w:tc>
        <w:tc>
          <w:tcPr>
            <w:tcW w:w="2976" w:type="dxa"/>
          </w:tcPr>
          <w:p w:rsidR="00623B42" w:rsidRPr="00562A44" w:rsidRDefault="00623B42" w:rsidP="00B66E54">
            <w:pPr>
              <w:keepNext/>
              <w:spacing w:before="0" w:after="120"/>
              <w:jc w:val="center"/>
              <w:cnfStyle w:val="100000000000" w:firstRow="1" w:lastRow="0" w:firstColumn="0" w:lastColumn="0" w:oddVBand="0" w:evenVBand="0" w:oddHBand="0" w:evenHBand="0" w:firstRowFirstColumn="0" w:firstRowLastColumn="0" w:lastRowFirstColumn="0" w:lastRowLastColumn="0"/>
              <w:rPr>
                <w:rFonts w:ascii="Calibri" w:hAnsi="Calibri"/>
                <w:noProof/>
                <w:lang w:eastAsia="en-NZ"/>
              </w:rPr>
            </w:pPr>
            <w:r w:rsidRPr="00562A44">
              <w:rPr>
                <w:rFonts w:ascii="Calibri" w:hAnsi="Calibri"/>
                <w:noProof/>
                <w:lang w:eastAsia="en-NZ"/>
              </w:rPr>
              <w:t>Type this formula in the cell</w:t>
            </w:r>
          </w:p>
        </w:tc>
      </w:tr>
      <w:tr w:rsidR="00623B42" w:rsidRPr="00562A44" w:rsidTr="00B66E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9" w:type="dxa"/>
          </w:tcPr>
          <w:p w:rsidR="00623B42" w:rsidRPr="00562A44" w:rsidRDefault="00623B42" w:rsidP="00B66E54">
            <w:pPr>
              <w:spacing w:before="0" w:after="120"/>
              <w:rPr>
                <w:rFonts w:ascii="Calibri" w:hAnsi="Calibri"/>
                <w:noProof/>
                <w:lang w:eastAsia="en-NZ"/>
              </w:rPr>
            </w:pPr>
            <w:r w:rsidRPr="00562A44">
              <w:rPr>
                <w:rFonts w:ascii="Calibri" w:hAnsi="Calibri"/>
                <w:noProof/>
                <w:lang w:eastAsia="en-NZ"/>
              </w:rPr>
              <w:t>Mean</w:t>
            </w:r>
          </w:p>
        </w:tc>
        <w:tc>
          <w:tcPr>
            <w:tcW w:w="2976" w:type="dxa"/>
          </w:tcPr>
          <w:p w:rsidR="00623B42" w:rsidRPr="00562A44" w:rsidRDefault="00623B42" w:rsidP="00B66E54">
            <w:pPr>
              <w:spacing w:before="0" w:after="120"/>
              <w:cnfStyle w:val="000000100000" w:firstRow="0" w:lastRow="0" w:firstColumn="0" w:lastColumn="0" w:oddVBand="0" w:evenVBand="0" w:oddHBand="1" w:evenHBand="0" w:firstRowFirstColumn="0" w:firstRowLastColumn="0" w:lastRowFirstColumn="0" w:lastRowLastColumn="0"/>
              <w:rPr>
                <w:rFonts w:ascii="Calibri" w:hAnsi="Calibri"/>
                <w:noProof/>
                <w:lang w:eastAsia="en-NZ"/>
              </w:rPr>
            </w:pPr>
            <w:r w:rsidRPr="00562A44">
              <w:rPr>
                <w:rFonts w:ascii="Calibri" w:hAnsi="Calibri"/>
                <w:noProof/>
                <w:lang w:eastAsia="en-NZ"/>
              </w:rPr>
              <w:t>=average(f2:f248)</w:t>
            </w:r>
          </w:p>
        </w:tc>
      </w:tr>
      <w:tr w:rsidR="00623B42" w:rsidRPr="00562A44" w:rsidTr="00B66E54">
        <w:trPr>
          <w:cantSplit/>
        </w:trPr>
        <w:tc>
          <w:tcPr>
            <w:cnfStyle w:val="001000000000" w:firstRow="0" w:lastRow="0" w:firstColumn="1" w:lastColumn="0" w:oddVBand="0" w:evenVBand="0" w:oddHBand="0" w:evenHBand="0" w:firstRowFirstColumn="0" w:firstRowLastColumn="0" w:lastRowFirstColumn="0" w:lastRowLastColumn="0"/>
            <w:tcW w:w="2649" w:type="dxa"/>
          </w:tcPr>
          <w:p w:rsidR="00623B42" w:rsidRPr="00562A44" w:rsidRDefault="00623B42" w:rsidP="00B66E54">
            <w:pPr>
              <w:spacing w:before="0" w:after="120"/>
              <w:rPr>
                <w:rFonts w:ascii="Calibri" w:hAnsi="Calibri"/>
                <w:noProof/>
                <w:lang w:eastAsia="en-NZ"/>
              </w:rPr>
            </w:pPr>
            <w:r w:rsidRPr="00562A44">
              <w:rPr>
                <w:rFonts w:ascii="Calibri" w:hAnsi="Calibri"/>
                <w:noProof/>
                <w:lang w:eastAsia="en-NZ"/>
              </w:rPr>
              <w:t>SD</w:t>
            </w:r>
          </w:p>
        </w:tc>
        <w:tc>
          <w:tcPr>
            <w:tcW w:w="2976" w:type="dxa"/>
          </w:tcPr>
          <w:p w:rsidR="00623B42" w:rsidRPr="00562A44" w:rsidRDefault="00623B42" w:rsidP="00B66E54">
            <w:pPr>
              <w:spacing w:before="0" w:after="120"/>
              <w:cnfStyle w:val="000000000000" w:firstRow="0" w:lastRow="0" w:firstColumn="0" w:lastColumn="0" w:oddVBand="0" w:evenVBand="0" w:oddHBand="0" w:evenHBand="0" w:firstRowFirstColumn="0" w:firstRowLastColumn="0" w:lastRowFirstColumn="0" w:lastRowLastColumn="0"/>
              <w:rPr>
                <w:rFonts w:ascii="Calibri" w:hAnsi="Calibri"/>
                <w:noProof/>
                <w:lang w:eastAsia="en-NZ"/>
              </w:rPr>
            </w:pPr>
            <w:r w:rsidRPr="00562A44">
              <w:rPr>
                <w:rFonts w:ascii="Calibri" w:hAnsi="Calibri"/>
                <w:noProof/>
                <w:lang w:eastAsia="en-NZ"/>
              </w:rPr>
              <w:t>=stdev(f2:f248)</w:t>
            </w:r>
          </w:p>
        </w:tc>
      </w:tr>
      <w:tr w:rsidR="00623B42" w:rsidRPr="00562A44" w:rsidTr="00B66E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9" w:type="dxa"/>
          </w:tcPr>
          <w:p w:rsidR="00623B42" w:rsidRPr="00562A44" w:rsidRDefault="00623B42" w:rsidP="00B66E54">
            <w:pPr>
              <w:spacing w:before="0" w:after="120"/>
              <w:rPr>
                <w:rFonts w:ascii="Calibri" w:hAnsi="Calibri"/>
                <w:noProof/>
                <w:lang w:eastAsia="en-NZ"/>
              </w:rPr>
            </w:pPr>
            <w:r w:rsidRPr="00562A44">
              <w:rPr>
                <w:rFonts w:ascii="Calibri" w:hAnsi="Calibri"/>
                <w:noProof/>
                <w:lang w:eastAsia="en-NZ"/>
              </w:rPr>
              <w:t>N</w:t>
            </w:r>
          </w:p>
        </w:tc>
        <w:tc>
          <w:tcPr>
            <w:tcW w:w="2976" w:type="dxa"/>
          </w:tcPr>
          <w:p w:rsidR="00623B42" w:rsidRPr="00562A44" w:rsidRDefault="00623B42" w:rsidP="00B66E54">
            <w:pPr>
              <w:spacing w:before="0" w:after="120"/>
              <w:cnfStyle w:val="000000100000" w:firstRow="0" w:lastRow="0" w:firstColumn="0" w:lastColumn="0" w:oddVBand="0" w:evenVBand="0" w:oddHBand="1" w:evenHBand="0" w:firstRowFirstColumn="0" w:firstRowLastColumn="0" w:lastRowFirstColumn="0" w:lastRowLastColumn="0"/>
              <w:rPr>
                <w:rFonts w:ascii="Calibri" w:hAnsi="Calibri"/>
                <w:noProof/>
                <w:lang w:eastAsia="en-NZ"/>
              </w:rPr>
            </w:pPr>
            <w:r w:rsidRPr="00562A44">
              <w:rPr>
                <w:rFonts w:ascii="Calibri" w:hAnsi="Calibri"/>
                <w:noProof/>
                <w:lang w:eastAsia="en-NZ"/>
              </w:rPr>
              <w:t>=count(f2:f248)</w:t>
            </w:r>
          </w:p>
        </w:tc>
      </w:tr>
    </w:tbl>
    <w:p w:rsidR="00623B42" w:rsidRPr="00562A44" w:rsidRDefault="00623B42" w:rsidP="00623B42">
      <w:pPr>
        <w:spacing w:before="0" w:after="120" w:line="276" w:lineRule="auto"/>
        <w:rPr>
          <w:rFonts w:ascii="Calibri" w:eastAsia="Calibri" w:hAnsi="Calibri"/>
          <w:sz w:val="22"/>
          <w:szCs w:val="22"/>
          <w:lang w:val="en-US"/>
        </w:rPr>
      </w:pP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 xml:space="preserve">All that is required now is a copy of the ES calculator. In this example we use an online calculator. </w:t>
      </w: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 xml:space="preserve">Go to </w:t>
      </w:r>
      <w:hyperlink r:id="rId10" w:history="1">
        <w:r w:rsidRPr="00562A44">
          <w:rPr>
            <w:rFonts w:eastAsia="Calibri"/>
            <w:color w:val="0000FF"/>
            <w:sz w:val="24"/>
            <w:u w:val="single"/>
            <w:lang w:val="en-US"/>
          </w:rPr>
          <w:t>http://www.uccs.edu/~faculty/lbecker/</w:t>
        </w:r>
      </w:hyperlink>
      <w:r w:rsidRPr="00562A44">
        <w:rPr>
          <w:rFonts w:eastAsia="Calibri"/>
          <w:sz w:val="24"/>
          <w:lang w:val="en-US"/>
        </w:rPr>
        <w:t xml:space="preserve"> and enter the values in the boxes and Compute.</w:t>
      </w:r>
    </w:p>
    <w:p w:rsidR="00623B42" w:rsidRPr="00562A44" w:rsidRDefault="00BA0FAE" w:rsidP="00623B42">
      <w:pPr>
        <w:spacing w:before="0" w:after="120" w:line="276" w:lineRule="auto"/>
        <w:rPr>
          <w:rFonts w:ascii="Calibri" w:eastAsia="Calibri" w:hAnsi="Calibri"/>
          <w:sz w:val="22"/>
          <w:szCs w:val="22"/>
          <w:lang w:val="en-US"/>
        </w:rPr>
      </w:pPr>
      <w:r>
        <w:rPr>
          <w:rFonts w:ascii="Calibri" w:eastAsia="Calibri" w:hAnsi="Calibri"/>
          <w:noProof/>
          <w:sz w:val="22"/>
          <w:szCs w:val="22"/>
          <w:lang w:val="en-NZ" w:eastAsia="en-NZ"/>
        </w:rPr>
        <w:pict>
          <v:oval id="Oval 12" o:spid="_x0000_s1031" style="position:absolute;margin-left:288.75pt;margin-top:129.85pt;width:66.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" fillcolor="#4f81bd" strokecolor="red" strokeweight="3pt">
            <v:fill opacity="0"/>
            <v:textbox>
              <w:txbxContent>
                <w:p w:rsidR="00623B42" w:rsidRDefault="00623B42" w:rsidP="00623B42">
                  <w:pPr>
                    <w:jc w:val="center"/>
                  </w:pPr>
                </w:p>
              </w:txbxContent>
            </v:textbox>
          </v:oval>
        </w:pict>
      </w:r>
      <w:r>
        <w:rPr>
          <w:rFonts w:ascii="Calibri" w:eastAsia="Calibri" w:hAnsi="Calibri"/>
          <w:noProof/>
          <w:sz w:val="22"/>
          <w:szCs w:val="22"/>
          <w:lang w:val="en-NZ" w:eastAsia="en-NZ"/>
        </w:rPr>
        <w:pict>
          <v:oval id="Oval 3" o:spid="_x0000_s1032" style="position:absolute;margin-left:304.5pt;margin-top:80.05pt;width:120.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" fillcolor="#4f81bd" strokecolor="red" strokeweight="3pt">
            <v:fill opacity="0"/>
            <v:textbox>
              <w:txbxContent>
                <w:p w:rsidR="00623B42" w:rsidRDefault="00623B42" w:rsidP="00623B42">
                  <w:pPr>
                    <w:jc w:val="center"/>
                  </w:pPr>
                </w:p>
              </w:txbxContent>
            </v:textbox>
          </v:oval>
        </w:pict>
      </w:r>
      <w:r w:rsidR="00623B42" w:rsidRPr="00562A44">
        <w:rPr>
          <w:rFonts w:ascii="Calibri" w:eastAsia="Calibri" w:hAnsi="Calibri"/>
          <w:noProof/>
          <w:sz w:val="22"/>
          <w:szCs w:val="22"/>
          <w:lang w:val="en-NZ" w:eastAsia="en-NZ"/>
        </w:rPr>
        <w:drawing>
          <wp:inline distT="0" distB="0" distL="0" distR="0">
            <wp:extent cx="5724525" cy="2419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2419350"/>
                    </a:xfrm>
                    <a:prstGeom prst="rect">
                      <a:avLst/>
                    </a:prstGeom>
                    <a:noFill/>
                    <a:ln>
                      <a:noFill/>
                    </a:ln>
                  </pic:spPr>
                </pic:pic>
              </a:graphicData>
            </a:graphic>
          </wp:inline>
        </w:drawing>
      </w: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Notes:</w:t>
      </w:r>
    </w:p>
    <w:p w:rsidR="00623B42" w:rsidRPr="00562A44" w:rsidRDefault="00623B42" w:rsidP="00623B42">
      <w:pPr>
        <w:numPr>
          <w:ilvl w:val="0"/>
          <w:numId w:val="15"/>
        </w:numPr>
        <w:spacing w:before="0" w:after="120" w:line="276" w:lineRule="auto"/>
        <w:contextualSpacing/>
        <w:rPr>
          <w:rFonts w:eastAsia="Calibri"/>
          <w:sz w:val="24"/>
          <w:lang w:val="en-US"/>
        </w:rPr>
      </w:pPr>
      <w:r w:rsidRPr="00562A44">
        <w:rPr>
          <w:rFonts w:eastAsia="Calibri"/>
          <w:sz w:val="24"/>
          <w:lang w:val="en-US"/>
        </w:rPr>
        <w:t>Only the mean and SD are required for each of the two data sets.</w:t>
      </w:r>
    </w:p>
    <w:p w:rsidR="00623B42" w:rsidRPr="00562A44" w:rsidRDefault="00623B42" w:rsidP="00623B42">
      <w:pPr>
        <w:numPr>
          <w:ilvl w:val="0"/>
          <w:numId w:val="15"/>
        </w:numPr>
        <w:spacing w:before="0" w:after="120" w:line="276" w:lineRule="auto"/>
        <w:contextualSpacing/>
        <w:rPr>
          <w:rFonts w:eastAsia="Calibri"/>
          <w:sz w:val="24"/>
          <w:lang w:val="en-US"/>
        </w:rPr>
      </w:pPr>
      <w:r w:rsidRPr="00562A44">
        <w:rPr>
          <w:rFonts w:eastAsia="Calibri"/>
          <w:sz w:val="24"/>
          <w:lang w:val="en-US"/>
        </w:rPr>
        <w:t xml:space="preserve">Use the Post-test (T2) values for Group 1, and Pre-test (T1) for Group 2. </w:t>
      </w:r>
    </w:p>
    <w:p w:rsidR="00623B42" w:rsidRPr="00562A44" w:rsidRDefault="00623B42" w:rsidP="00623B42">
      <w:pPr>
        <w:numPr>
          <w:ilvl w:val="0"/>
          <w:numId w:val="15"/>
        </w:numPr>
        <w:spacing w:before="0" w:after="120" w:line="276" w:lineRule="auto"/>
        <w:contextualSpacing/>
        <w:rPr>
          <w:rFonts w:eastAsia="Calibri"/>
          <w:sz w:val="24"/>
          <w:lang w:val="en-US"/>
        </w:rPr>
      </w:pPr>
      <w:r w:rsidRPr="00562A44">
        <w:rPr>
          <w:rFonts w:eastAsia="Calibri"/>
          <w:sz w:val="24"/>
          <w:lang w:val="en-US"/>
        </w:rPr>
        <w:t xml:space="preserve">If the value of Cohen’s </w:t>
      </w:r>
      <w:r w:rsidRPr="00562A44">
        <w:rPr>
          <w:rFonts w:eastAsia="Calibri"/>
          <w:i/>
          <w:sz w:val="24"/>
          <w:lang w:val="en-US"/>
        </w:rPr>
        <w:t>d</w:t>
      </w:r>
      <w:r w:rsidRPr="00562A44">
        <w:rPr>
          <w:rFonts w:eastAsia="Calibri"/>
          <w:sz w:val="24"/>
          <w:lang w:val="en-US"/>
        </w:rPr>
        <w:t xml:space="preserve"> is negative, this means that there was no improvement - the Post-test results were lower than the Pre-tests results.</w:t>
      </w: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In the example shown, we would report the</w:t>
      </w:r>
      <w:r w:rsidRPr="00562A44">
        <w:rPr>
          <w:rFonts w:eastAsia="Calibri"/>
          <w:i/>
          <w:sz w:val="24"/>
          <w:lang w:val="en-US"/>
        </w:rPr>
        <w:t xml:space="preserve"> </w:t>
      </w:r>
      <w:r w:rsidRPr="00562A44">
        <w:rPr>
          <w:rFonts w:eastAsia="Calibri"/>
          <w:sz w:val="24"/>
          <w:lang w:val="en-US"/>
        </w:rPr>
        <w:t xml:space="preserve">ES as </w:t>
      </w:r>
      <w:r w:rsidRPr="00562A44">
        <w:rPr>
          <w:rFonts w:eastAsia="Calibri"/>
          <w:i/>
          <w:sz w:val="24"/>
          <w:lang w:val="en-US"/>
        </w:rPr>
        <w:t>d</w:t>
      </w:r>
      <w:r w:rsidRPr="00562A44">
        <w:rPr>
          <w:rFonts w:eastAsia="Calibri"/>
          <w:sz w:val="24"/>
          <w:lang w:val="en-US"/>
        </w:rPr>
        <w:t>= 0.36. Two decimal places is enough.</w:t>
      </w:r>
    </w:p>
    <w:p w:rsidR="00623B42" w:rsidRDefault="00623B42" w:rsidP="00623B42">
      <w:pPr>
        <w:spacing w:before="0" w:after="0"/>
        <w:rPr>
          <w:rFonts w:eastAsia="Calibri"/>
          <w:b/>
          <w:sz w:val="24"/>
          <w:lang w:val="en-US"/>
        </w:rPr>
      </w:pPr>
      <w:r>
        <w:rPr>
          <w:rFonts w:eastAsia="Calibri"/>
          <w:b/>
          <w:sz w:val="24"/>
          <w:lang w:val="en-US"/>
        </w:rPr>
        <w:br w:type="page"/>
      </w:r>
    </w:p>
    <w:p w:rsidR="00623B42" w:rsidRPr="00562A44" w:rsidRDefault="00623B42" w:rsidP="00623B42">
      <w:pPr>
        <w:spacing w:before="0" w:after="120" w:line="276" w:lineRule="auto"/>
        <w:rPr>
          <w:rFonts w:eastAsia="Calibri"/>
          <w:sz w:val="24"/>
          <w:lang w:val="en-US"/>
        </w:rPr>
      </w:pPr>
      <w:r w:rsidRPr="00562A44">
        <w:rPr>
          <w:rFonts w:eastAsia="Calibri"/>
          <w:b/>
          <w:sz w:val="24"/>
          <w:lang w:val="en-US"/>
        </w:rPr>
        <w:lastRenderedPageBreak/>
        <w:t>Interpretation</w:t>
      </w:r>
      <w:r w:rsidRPr="00562A44">
        <w:rPr>
          <w:rFonts w:eastAsia="Calibri"/>
          <w:sz w:val="24"/>
          <w:lang w:val="en-US"/>
        </w:rPr>
        <w:t>: Yes, the students have improved (</w:t>
      </w:r>
      <w:r w:rsidR="00F50FB7">
        <w:rPr>
          <w:rFonts w:eastAsia="Calibri"/>
          <w:sz w:val="24"/>
          <w:lang w:val="en-US"/>
        </w:rPr>
        <w:t xml:space="preserve">we would </w:t>
      </w:r>
      <w:r w:rsidRPr="00562A44">
        <w:rPr>
          <w:rFonts w:eastAsia="Calibri"/>
          <w:sz w:val="24"/>
          <w:lang w:val="en-US"/>
        </w:rPr>
        <w:t>hope so over the period of a school year) as the average stanine for the class/school increased from 5.17 to 5.86, but as this ES is (slightly) less than 0.40, we have made less of a difference than an average educational intervention (Hattie, 2009).</w:t>
      </w: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 xml:space="preserve">However, we should really consult Hattie’s </w:t>
      </w:r>
      <w:r w:rsidRPr="00562A44">
        <w:rPr>
          <w:rFonts w:eastAsia="Calibri"/>
          <w:i/>
          <w:sz w:val="24"/>
          <w:lang w:val="en-US"/>
        </w:rPr>
        <w:t>Visible Learning</w:t>
      </w:r>
      <w:r w:rsidRPr="00562A44">
        <w:rPr>
          <w:rFonts w:eastAsia="Calibri"/>
          <w:sz w:val="24"/>
          <w:lang w:val="en-US"/>
        </w:rPr>
        <w:t>, and reference this ES (0.36) against the average ES for interventions of this type. For example, if the intervention was about ‘teaching test-taking and coaching’ to raise achievement, then the average effect size of such interventions if d=0.22 (Hattie, 2009, p. 180), so our ES of 0.36 looks pretty good by comparison with that. If however, the intervention was about ‘using meta-cognitive strategies’ to raise achievement, then the average ES for all studies of this kind was 0.69, so our results are well behind the average for interventions using these strategies. Improved, yes, but some way to go!</w:t>
      </w:r>
    </w:p>
    <w:p w:rsidR="00623B42" w:rsidRPr="00562A44" w:rsidRDefault="00623B42" w:rsidP="00623B42">
      <w:pPr>
        <w:spacing w:before="0" w:after="120" w:line="276" w:lineRule="auto"/>
        <w:rPr>
          <w:rFonts w:ascii="Calibri" w:eastAsia="Calibri" w:hAnsi="Calibri"/>
          <w:sz w:val="24"/>
          <w:lang w:val="en-US"/>
        </w:rPr>
      </w:pP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NB. There are other online calculators available such as:</w:t>
      </w:r>
    </w:p>
    <w:p w:rsidR="00623B42" w:rsidRPr="00562A44" w:rsidRDefault="00BA0FAE" w:rsidP="00623B42">
      <w:pPr>
        <w:spacing w:before="0" w:after="120" w:line="276" w:lineRule="auto"/>
        <w:rPr>
          <w:rFonts w:eastAsia="Calibri"/>
          <w:sz w:val="24"/>
          <w:lang w:val="en-US"/>
        </w:rPr>
      </w:pPr>
      <w:hyperlink r:id="rId12" w:history="1">
        <w:r w:rsidR="00623B42" w:rsidRPr="00562A44">
          <w:rPr>
            <w:rFonts w:eastAsia="Calibri"/>
            <w:color w:val="0000FF"/>
            <w:sz w:val="24"/>
            <w:u w:val="single"/>
            <w:lang w:val="en-US"/>
          </w:rPr>
          <w:t>http://www.cognitiveflexibility.org/effectsize/</w:t>
        </w:r>
      </w:hyperlink>
      <w:r w:rsidR="00623B42" w:rsidRPr="00562A44">
        <w:rPr>
          <w:rFonts w:eastAsia="Calibri"/>
          <w:sz w:val="24"/>
          <w:lang w:val="en-US"/>
        </w:rPr>
        <w:t xml:space="preserve"> </w:t>
      </w:r>
    </w:p>
    <w:p w:rsidR="00623B42" w:rsidRPr="00562A44" w:rsidRDefault="00BA0FAE" w:rsidP="00623B42">
      <w:pPr>
        <w:spacing w:before="0" w:after="120" w:line="276" w:lineRule="auto"/>
        <w:rPr>
          <w:rFonts w:eastAsia="Calibri"/>
          <w:sz w:val="24"/>
          <w:lang w:val="en-US"/>
        </w:rPr>
      </w:pPr>
      <w:hyperlink r:id="rId13" w:history="1">
        <w:r w:rsidR="00623B42" w:rsidRPr="00562A44">
          <w:rPr>
            <w:rFonts w:eastAsia="Calibri"/>
            <w:color w:val="0000FF"/>
            <w:sz w:val="24"/>
            <w:u w:val="single"/>
            <w:lang w:val="en-US"/>
          </w:rPr>
          <w:t>http://www.easycalculation.com/statistics/effect-size.php</w:t>
        </w:r>
      </w:hyperlink>
      <w:r w:rsidR="00623B42" w:rsidRPr="00562A44">
        <w:rPr>
          <w:rFonts w:eastAsia="Calibri"/>
          <w:sz w:val="24"/>
          <w:lang w:val="en-US"/>
        </w:rPr>
        <w:t xml:space="preserve"> </w:t>
      </w:r>
      <w:r w:rsidR="00623B42" w:rsidRPr="00562A44">
        <w:rPr>
          <w:rFonts w:eastAsia="Calibri"/>
          <w:sz w:val="24"/>
          <w:lang w:val="en-US"/>
        </w:rPr>
        <w:tab/>
      </w:r>
    </w:p>
    <w:p w:rsidR="00623B42" w:rsidRPr="00562A44" w:rsidRDefault="00BA0FAE" w:rsidP="00623B42">
      <w:pPr>
        <w:spacing w:before="0" w:after="120" w:line="276" w:lineRule="auto"/>
        <w:rPr>
          <w:rFonts w:eastAsia="Calibri"/>
          <w:sz w:val="24"/>
          <w:lang w:val="en-US"/>
        </w:rPr>
      </w:pPr>
      <w:hyperlink r:id="rId14" w:history="1">
        <w:r w:rsidR="00623B42" w:rsidRPr="00562A44">
          <w:rPr>
            <w:rFonts w:eastAsia="Calibri"/>
            <w:color w:val="0000FF"/>
            <w:sz w:val="24"/>
            <w:u w:val="single"/>
            <w:lang w:val="en-US"/>
          </w:rPr>
          <w:t>http://www.cedu.niu.edu/~walker/calculators/effect.asp</w:t>
        </w:r>
      </w:hyperlink>
      <w:r w:rsidR="00623B42" w:rsidRPr="00562A44">
        <w:rPr>
          <w:rFonts w:eastAsia="Calibri"/>
          <w:sz w:val="24"/>
          <w:lang w:val="en-US"/>
        </w:rPr>
        <w:t xml:space="preserve"> (this one uses the N values as well)</w:t>
      </w:r>
    </w:p>
    <w:p w:rsidR="00623B42" w:rsidRPr="00562A44" w:rsidRDefault="00623B42" w:rsidP="00623B42">
      <w:pPr>
        <w:spacing w:before="0" w:after="120" w:line="276" w:lineRule="auto"/>
        <w:rPr>
          <w:rFonts w:eastAsia="Calibri"/>
          <w:sz w:val="24"/>
          <w:lang w:val="en-US"/>
        </w:rPr>
      </w:pPr>
      <w:r w:rsidRPr="00562A44">
        <w:rPr>
          <w:rFonts w:eastAsia="Calibri"/>
          <w:sz w:val="24"/>
          <w:lang w:val="en-US"/>
        </w:rPr>
        <w:t>All of these gave me the same ES for the above data.</w:t>
      </w:r>
    </w:p>
    <w:p w:rsidR="00623B42" w:rsidRPr="00DF6C33" w:rsidRDefault="00623B42" w:rsidP="00623B42"/>
    <w:p w:rsidR="00041331" w:rsidRPr="00DF6C33" w:rsidRDefault="00BA0FAE" w:rsidP="00DF14A4"/>
    <w:sectPr w:rsidR="00041331" w:rsidRPr="00DF6C33" w:rsidSect="00B71475">
      <w:headerReference w:type="even" r:id="rId15"/>
      <w:headerReference w:type="default" r:id="rId16"/>
      <w:footerReference w:type="even" r:id="rId17"/>
      <w:footerReference w:type="default" r:id="rId18"/>
      <w:pgSz w:w="11910" w:h="16840"/>
      <w:pgMar w:top="1383" w:right="1340" w:bottom="709" w:left="1340" w:header="284" w:footer="14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68" w:rsidRDefault="000C2368">
      <w:r>
        <w:separator/>
      </w:r>
    </w:p>
  </w:endnote>
  <w:endnote w:type="continuationSeparator" w:id="0">
    <w:p w:rsidR="000C2368" w:rsidRDefault="000C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CE" w:rsidRDefault="00212FCE">
    <w:pPr>
      <w:pStyle w:val="Footer"/>
    </w:pPr>
  </w:p>
  <w:p w:rsidR="004D7B9E" w:rsidRDefault="004D7B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778263467"/>
      <w:docPartObj>
        <w:docPartGallery w:val="Page Numbers (Bottom of Page)"/>
        <w:docPartUnique/>
      </w:docPartObj>
    </w:sdtPr>
    <w:sdtEndPr>
      <w:rPr>
        <w:b/>
        <w:noProof/>
      </w:rPr>
    </w:sdtEndPr>
    <w:sdtContent>
      <w:p w:rsidR="00212FCE" w:rsidRPr="00212FCE" w:rsidRDefault="00212FCE" w:rsidP="00212FCE">
        <w:pPr>
          <w:pStyle w:val="Footer"/>
          <w:jc w:val="center"/>
          <w:rPr>
            <w:b/>
            <w:sz w:val="12"/>
            <w:szCs w:val="12"/>
            <w:lang w:val="en-NZ"/>
          </w:rPr>
        </w:pPr>
        <w:r w:rsidRPr="00212FCE">
          <w:rPr>
            <w:b/>
            <w:sz w:val="12"/>
            <w:szCs w:val="12"/>
            <w:lang w:val="en-NZ"/>
          </w:rPr>
          <w:t xml:space="preserve">Developed by the Starpath Project in partnership with </w:t>
        </w:r>
        <w:r w:rsidR="005A40A0">
          <w:rPr>
            <w:b/>
            <w:sz w:val="12"/>
            <w:szCs w:val="12"/>
            <w:lang w:val="en-NZ"/>
          </w:rPr>
          <w:t>t</w:t>
        </w:r>
        <w:r w:rsidRPr="00212FCE">
          <w:rPr>
            <w:b/>
            <w:sz w:val="12"/>
            <w:szCs w:val="12"/>
            <w:lang w:val="en-NZ"/>
          </w:rPr>
          <w:t>he University of Auckland</w:t>
        </w:r>
      </w:p>
      <w:p w:rsidR="00623B42" w:rsidRDefault="00623B42">
        <w:pPr>
          <w:pStyle w:val="Footer"/>
          <w:jc w:val="center"/>
          <w:rPr>
            <w:b/>
            <w:sz w:val="12"/>
            <w:szCs w:val="12"/>
            <w:lang w:val="en-NZ"/>
          </w:rPr>
        </w:pPr>
        <w:r w:rsidRPr="00623B42">
          <w:rPr>
            <w:b/>
            <w:sz w:val="12"/>
            <w:szCs w:val="12"/>
            <w:lang w:val="en-NZ"/>
          </w:rPr>
          <w:t>Effect Sizes</w:t>
        </w:r>
      </w:p>
      <w:p w:rsidR="004D7B9E" w:rsidRPr="00623B42" w:rsidRDefault="00212FCE" w:rsidP="00623B42">
        <w:pPr>
          <w:pStyle w:val="Footer"/>
          <w:jc w:val="center"/>
          <w:rPr>
            <w:b/>
            <w:sz w:val="12"/>
            <w:szCs w:val="12"/>
          </w:rPr>
        </w:pPr>
        <w:r>
          <w:rPr>
            <w:b/>
            <w:sz w:val="12"/>
            <w:szCs w:val="12"/>
          </w:rPr>
          <w:t xml:space="preserve">Page </w:t>
        </w:r>
        <w:r w:rsidR="00330A22" w:rsidRPr="00212FCE">
          <w:rPr>
            <w:b/>
            <w:sz w:val="12"/>
            <w:szCs w:val="12"/>
          </w:rPr>
          <w:fldChar w:fldCharType="begin"/>
        </w:r>
        <w:r w:rsidRPr="00212FCE">
          <w:rPr>
            <w:b/>
            <w:sz w:val="12"/>
            <w:szCs w:val="12"/>
          </w:rPr>
          <w:instrText xml:space="preserve"> PAGE   \* MERGEFORMAT </w:instrText>
        </w:r>
        <w:r w:rsidR="00330A22" w:rsidRPr="00212FCE">
          <w:rPr>
            <w:b/>
            <w:sz w:val="12"/>
            <w:szCs w:val="12"/>
          </w:rPr>
          <w:fldChar w:fldCharType="separate"/>
        </w:r>
        <w:r w:rsidR="00BA0FAE">
          <w:rPr>
            <w:b/>
            <w:noProof/>
            <w:sz w:val="12"/>
            <w:szCs w:val="12"/>
          </w:rPr>
          <w:t>2</w:t>
        </w:r>
        <w:r w:rsidR="00330A22" w:rsidRPr="00212FCE">
          <w:rPr>
            <w:b/>
            <w:noProof/>
            <w:sz w:val="12"/>
            <w:szCs w:val="1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68" w:rsidRDefault="000C2368">
      <w:r>
        <w:separator/>
      </w:r>
    </w:p>
  </w:footnote>
  <w:footnote w:type="continuationSeparator" w:id="0">
    <w:p w:rsidR="000C2368" w:rsidRDefault="000C2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CE" w:rsidRDefault="00212FCE">
    <w:pPr>
      <w:pStyle w:val="Header"/>
    </w:pPr>
  </w:p>
  <w:p w:rsidR="004D7B9E" w:rsidRDefault="004D7B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CE" w:rsidRDefault="00B71475" w:rsidP="00B71475">
    <w:pPr>
      <w:pStyle w:val="Header"/>
      <w:tabs>
        <w:tab w:val="clear" w:pos="8306"/>
        <w:tab w:val="right" w:pos="9214"/>
      </w:tabs>
    </w:pPr>
    <w:r>
      <w:rPr>
        <w:noProof/>
        <w:lang w:val="en-NZ" w:eastAsia="en-NZ"/>
      </w:rPr>
      <w:drawing>
        <wp:inline distT="0" distB="0" distL="0" distR="0">
          <wp:extent cx="1404548" cy="468000"/>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548" cy="468000"/>
                  </a:xfrm>
                  <a:prstGeom prst="rect">
                    <a:avLst/>
                  </a:prstGeom>
                  <a:noFill/>
                </pic:spPr>
              </pic:pic>
            </a:graphicData>
          </a:graphic>
        </wp:inline>
      </w:drawing>
    </w:r>
    <w:r>
      <w:tab/>
    </w:r>
    <w:r>
      <w:tab/>
    </w:r>
    <w:r>
      <w:rPr>
        <w:noProof/>
        <w:lang w:val="en-NZ" w:eastAsia="en-NZ"/>
      </w:rPr>
      <w:drawing>
        <wp:inline distT="0" distB="0" distL="0" distR="0">
          <wp:extent cx="1473050" cy="468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050" cy="468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7B0"/>
    <w:multiLevelType w:val="hybridMultilevel"/>
    <w:tmpl w:val="49AEF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6A3EAD"/>
    <w:multiLevelType w:val="multilevel"/>
    <w:tmpl w:val="0409001F"/>
    <w:styleLink w:val="StyleOutlinenumbered"/>
    <w:lvl w:ilvl="0">
      <w:start w:val="2"/>
      <w:numFmt w:val="decimal"/>
      <w:lvlText w:val="%1."/>
      <w:lvlJc w:val="left"/>
      <w:pPr>
        <w:tabs>
          <w:tab w:val="num" w:pos="360"/>
        </w:tabs>
        <w:ind w:left="360" w:hanging="360"/>
      </w:pPr>
      <w:rPr>
        <w:rFonts w:ascii="Arial" w:hAnsi="Arial"/>
        <w:b/>
        <w:sz w:val="1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9D10B99"/>
    <w:multiLevelType w:val="hybridMultilevel"/>
    <w:tmpl w:val="4322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27728"/>
    <w:multiLevelType w:val="hybridMultilevel"/>
    <w:tmpl w:val="106A1A0C"/>
    <w:lvl w:ilvl="0" w:tplc="7DCA2236">
      <w:start w:val="1"/>
      <w:numFmt w:val="bullet"/>
      <w:lvlText w:val=""/>
      <w:lvlJc w:val="left"/>
      <w:pPr>
        <w:ind w:left="820" w:hanging="360"/>
      </w:pPr>
      <w:rPr>
        <w:rFonts w:ascii="Symbol" w:eastAsia="Symbol" w:hAnsi="Symbol" w:hint="default"/>
        <w:sz w:val="28"/>
        <w:szCs w:val="28"/>
      </w:rPr>
    </w:lvl>
    <w:lvl w:ilvl="1" w:tplc="CEE814D6">
      <w:start w:val="1"/>
      <w:numFmt w:val="bullet"/>
      <w:lvlText w:val="•"/>
      <w:lvlJc w:val="left"/>
      <w:pPr>
        <w:ind w:left="1634" w:hanging="360"/>
      </w:pPr>
      <w:rPr>
        <w:rFonts w:hint="default"/>
      </w:rPr>
    </w:lvl>
    <w:lvl w:ilvl="2" w:tplc="A71C52D4">
      <w:start w:val="1"/>
      <w:numFmt w:val="bullet"/>
      <w:lvlText w:val="•"/>
      <w:lvlJc w:val="left"/>
      <w:pPr>
        <w:ind w:left="2449" w:hanging="360"/>
      </w:pPr>
      <w:rPr>
        <w:rFonts w:hint="default"/>
      </w:rPr>
    </w:lvl>
    <w:lvl w:ilvl="3" w:tplc="18501302">
      <w:start w:val="1"/>
      <w:numFmt w:val="bullet"/>
      <w:lvlText w:val="•"/>
      <w:lvlJc w:val="left"/>
      <w:pPr>
        <w:ind w:left="3263" w:hanging="360"/>
      </w:pPr>
      <w:rPr>
        <w:rFonts w:hint="default"/>
      </w:rPr>
    </w:lvl>
    <w:lvl w:ilvl="4" w:tplc="B40A5C44">
      <w:start w:val="1"/>
      <w:numFmt w:val="bullet"/>
      <w:lvlText w:val="•"/>
      <w:lvlJc w:val="left"/>
      <w:pPr>
        <w:ind w:left="4078" w:hanging="360"/>
      </w:pPr>
      <w:rPr>
        <w:rFonts w:hint="default"/>
      </w:rPr>
    </w:lvl>
    <w:lvl w:ilvl="5" w:tplc="206AE218">
      <w:start w:val="1"/>
      <w:numFmt w:val="bullet"/>
      <w:lvlText w:val="•"/>
      <w:lvlJc w:val="left"/>
      <w:pPr>
        <w:ind w:left="4893" w:hanging="360"/>
      </w:pPr>
      <w:rPr>
        <w:rFonts w:hint="default"/>
      </w:rPr>
    </w:lvl>
    <w:lvl w:ilvl="6" w:tplc="5D34139C">
      <w:start w:val="1"/>
      <w:numFmt w:val="bullet"/>
      <w:lvlText w:val="•"/>
      <w:lvlJc w:val="left"/>
      <w:pPr>
        <w:ind w:left="5707" w:hanging="360"/>
      </w:pPr>
      <w:rPr>
        <w:rFonts w:hint="default"/>
      </w:rPr>
    </w:lvl>
    <w:lvl w:ilvl="7" w:tplc="9EC46052">
      <w:start w:val="1"/>
      <w:numFmt w:val="bullet"/>
      <w:lvlText w:val="•"/>
      <w:lvlJc w:val="left"/>
      <w:pPr>
        <w:ind w:left="6522" w:hanging="360"/>
      </w:pPr>
      <w:rPr>
        <w:rFonts w:hint="default"/>
      </w:rPr>
    </w:lvl>
    <w:lvl w:ilvl="8" w:tplc="8CF0414A">
      <w:start w:val="1"/>
      <w:numFmt w:val="bullet"/>
      <w:lvlText w:val="•"/>
      <w:lvlJc w:val="left"/>
      <w:pPr>
        <w:ind w:left="7337" w:hanging="360"/>
      </w:pPr>
      <w:rPr>
        <w:rFonts w:hint="default"/>
      </w:rPr>
    </w:lvl>
  </w:abstractNum>
  <w:abstractNum w:abstractNumId="4">
    <w:nsid w:val="20AF0FF6"/>
    <w:multiLevelType w:val="hybridMultilevel"/>
    <w:tmpl w:val="1066798E"/>
    <w:lvl w:ilvl="0" w:tplc="B7C489B0">
      <w:start w:val="1"/>
      <w:numFmt w:val="bullet"/>
      <w:lvlText w:val=""/>
      <w:lvlJc w:val="left"/>
      <w:pPr>
        <w:ind w:left="820" w:hanging="360"/>
      </w:pPr>
      <w:rPr>
        <w:rFonts w:ascii="Symbol" w:eastAsia="Symbol" w:hAnsi="Symbol" w:hint="default"/>
        <w:sz w:val="24"/>
        <w:szCs w:val="24"/>
      </w:rPr>
    </w:lvl>
    <w:lvl w:ilvl="1" w:tplc="9516DDFE">
      <w:start w:val="1"/>
      <w:numFmt w:val="bullet"/>
      <w:lvlText w:val="•"/>
      <w:lvlJc w:val="left"/>
      <w:pPr>
        <w:ind w:left="1660" w:hanging="360"/>
      </w:pPr>
      <w:rPr>
        <w:rFonts w:hint="default"/>
      </w:rPr>
    </w:lvl>
    <w:lvl w:ilvl="2" w:tplc="DD70C0D8">
      <w:start w:val="1"/>
      <w:numFmt w:val="bullet"/>
      <w:lvlText w:val="•"/>
      <w:lvlJc w:val="left"/>
      <w:pPr>
        <w:ind w:left="2501" w:hanging="360"/>
      </w:pPr>
      <w:rPr>
        <w:rFonts w:hint="default"/>
      </w:rPr>
    </w:lvl>
    <w:lvl w:ilvl="3" w:tplc="BDAAC836">
      <w:start w:val="1"/>
      <w:numFmt w:val="bullet"/>
      <w:lvlText w:val="•"/>
      <w:lvlJc w:val="left"/>
      <w:pPr>
        <w:ind w:left="3341" w:hanging="360"/>
      </w:pPr>
      <w:rPr>
        <w:rFonts w:hint="default"/>
      </w:rPr>
    </w:lvl>
    <w:lvl w:ilvl="4" w:tplc="43E2ADCE">
      <w:start w:val="1"/>
      <w:numFmt w:val="bullet"/>
      <w:lvlText w:val="•"/>
      <w:lvlJc w:val="left"/>
      <w:pPr>
        <w:ind w:left="4182" w:hanging="360"/>
      </w:pPr>
      <w:rPr>
        <w:rFonts w:hint="default"/>
      </w:rPr>
    </w:lvl>
    <w:lvl w:ilvl="5" w:tplc="503EC3BC">
      <w:start w:val="1"/>
      <w:numFmt w:val="bullet"/>
      <w:lvlText w:val="•"/>
      <w:lvlJc w:val="left"/>
      <w:pPr>
        <w:ind w:left="5023" w:hanging="360"/>
      </w:pPr>
      <w:rPr>
        <w:rFonts w:hint="default"/>
      </w:rPr>
    </w:lvl>
    <w:lvl w:ilvl="6" w:tplc="C0B8E77A">
      <w:start w:val="1"/>
      <w:numFmt w:val="bullet"/>
      <w:lvlText w:val="•"/>
      <w:lvlJc w:val="left"/>
      <w:pPr>
        <w:ind w:left="5863" w:hanging="360"/>
      </w:pPr>
      <w:rPr>
        <w:rFonts w:hint="default"/>
      </w:rPr>
    </w:lvl>
    <w:lvl w:ilvl="7" w:tplc="F14E0442">
      <w:start w:val="1"/>
      <w:numFmt w:val="bullet"/>
      <w:lvlText w:val="•"/>
      <w:lvlJc w:val="left"/>
      <w:pPr>
        <w:ind w:left="6704" w:hanging="360"/>
      </w:pPr>
      <w:rPr>
        <w:rFonts w:hint="default"/>
      </w:rPr>
    </w:lvl>
    <w:lvl w:ilvl="8" w:tplc="97309974">
      <w:start w:val="1"/>
      <w:numFmt w:val="bullet"/>
      <w:lvlText w:val="•"/>
      <w:lvlJc w:val="left"/>
      <w:pPr>
        <w:ind w:left="7545" w:hanging="360"/>
      </w:pPr>
      <w:rPr>
        <w:rFonts w:hint="default"/>
      </w:rPr>
    </w:lvl>
  </w:abstractNum>
  <w:abstractNum w:abstractNumId="5">
    <w:nsid w:val="2BF04BA0"/>
    <w:multiLevelType w:val="hybridMultilevel"/>
    <w:tmpl w:val="ED1C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866ED"/>
    <w:multiLevelType w:val="hybridMultilevel"/>
    <w:tmpl w:val="9C806CB2"/>
    <w:lvl w:ilvl="0" w:tplc="7B585800">
      <w:start w:val="1"/>
      <w:numFmt w:val="bullet"/>
      <w:lvlText w:val=""/>
      <w:lvlJc w:val="left"/>
      <w:pPr>
        <w:ind w:left="820" w:hanging="360"/>
      </w:pPr>
      <w:rPr>
        <w:rFonts w:ascii="Symbol" w:eastAsia="Symbol" w:hAnsi="Symbol" w:hint="default"/>
        <w:sz w:val="24"/>
        <w:szCs w:val="24"/>
      </w:rPr>
    </w:lvl>
    <w:lvl w:ilvl="1" w:tplc="5944152C">
      <w:start w:val="1"/>
      <w:numFmt w:val="bullet"/>
      <w:lvlText w:val="•"/>
      <w:lvlJc w:val="left"/>
      <w:pPr>
        <w:ind w:left="1634" w:hanging="360"/>
      </w:pPr>
      <w:rPr>
        <w:rFonts w:hint="default"/>
      </w:rPr>
    </w:lvl>
    <w:lvl w:ilvl="2" w:tplc="A6F48D3A">
      <w:start w:val="1"/>
      <w:numFmt w:val="bullet"/>
      <w:lvlText w:val="•"/>
      <w:lvlJc w:val="left"/>
      <w:pPr>
        <w:ind w:left="2449" w:hanging="360"/>
      </w:pPr>
      <w:rPr>
        <w:rFonts w:hint="default"/>
      </w:rPr>
    </w:lvl>
    <w:lvl w:ilvl="3" w:tplc="84AAD7D2">
      <w:start w:val="1"/>
      <w:numFmt w:val="bullet"/>
      <w:lvlText w:val="•"/>
      <w:lvlJc w:val="left"/>
      <w:pPr>
        <w:ind w:left="3263" w:hanging="360"/>
      </w:pPr>
      <w:rPr>
        <w:rFonts w:hint="default"/>
      </w:rPr>
    </w:lvl>
    <w:lvl w:ilvl="4" w:tplc="4D0C1C8C">
      <w:start w:val="1"/>
      <w:numFmt w:val="bullet"/>
      <w:lvlText w:val="•"/>
      <w:lvlJc w:val="left"/>
      <w:pPr>
        <w:ind w:left="4078" w:hanging="360"/>
      </w:pPr>
      <w:rPr>
        <w:rFonts w:hint="default"/>
      </w:rPr>
    </w:lvl>
    <w:lvl w:ilvl="5" w:tplc="A1ACEAE2">
      <w:start w:val="1"/>
      <w:numFmt w:val="bullet"/>
      <w:lvlText w:val="•"/>
      <w:lvlJc w:val="left"/>
      <w:pPr>
        <w:ind w:left="4893" w:hanging="360"/>
      </w:pPr>
      <w:rPr>
        <w:rFonts w:hint="default"/>
      </w:rPr>
    </w:lvl>
    <w:lvl w:ilvl="6" w:tplc="8DE64952">
      <w:start w:val="1"/>
      <w:numFmt w:val="bullet"/>
      <w:lvlText w:val="•"/>
      <w:lvlJc w:val="left"/>
      <w:pPr>
        <w:ind w:left="5707" w:hanging="360"/>
      </w:pPr>
      <w:rPr>
        <w:rFonts w:hint="default"/>
      </w:rPr>
    </w:lvl>
    <w:lvl w:ilvl="7" w:tplc="41CE09FC">
      <w:start w:val="1"/>
      <w:numFmt w:val="bullet"/>
      <w:lvlText w:val="•"/>
      <w:lvlJc w:val="left"/>
      <w:pPr>
        <w:ind w:left="6522" w:hanging="360"/>
      </w:pPr>
      <w:rPr>
        <w:rFonts w:hint="default"/>
      </w:rPr>
    </w:lvl>
    <w:lvl w:ilvl="8" w:tplc="4BD21B5E">
      <w:start w:val="1"/>
      <w:numFmt w:val="bullet"/>
      <w:lvlText w:val="•"/>
      <w:lvlJc w:val="left"/>
      <w:pPr>
        <w:ind w:left="7337" w:hanging="360"/>
      </w:pPr>
      <w:rPr>
        <w:rFonts w:hint="default"/>
      </w:rPr>
    </w:lvl>
  </w:abstractNum>
  <w:abstractNum w:abstractNumId="7">
    <w:nsid w:val="422B3B6C"/>
    <w:multiLevelType w:val="hybridMultilevel"/>
    <w:tmpl w:val="50DC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C6F0E"/>
    <w:multiLevelType w:val="hybridMultilevel"/>
    <w:tmpl w:val="9238D61E"/>
    <w:lvl w:ilvl="0" w:tplc="E8CA3D10">
      <w:start w:val="1"/>
      <w:numFmt w:val="bullet"/>
      <w:lvlText w:val=""/>
      <w:lvlJc w:val="left"/>
      <w:pPr>
        <w:ind w:left="820" w:hanging="360"/>
      </w:pPr>
      <w:rPr>
        <w:rFonts w:ascii="Symbol" w:eastAsia="Symbol" w:hAnsi="Symbol" w:hint="default"/>
        <w:w w:val="99"/>
        <w:sz w:val="20"/>
        <w:szCs w:val="20"/>
      </w:rPr>
    </w:lvl>
    <w:lvl w:ilvl="1" w:tplc="1ED41316">
      <w:start w:val="1"/>
      <w:numFmt w:val="bullet"/>
      <w:lvlText w:val="•"/>
      <w:lvlJc w:val="left"/>
      <w:pPr>
        <w:ind w:left="1634" w:hanging="360"/>
      </w:pPr>
      <w:rPr>
        <w:rFonts w:hint="default"/>
      </w:rPr>
    </w:lvl>
    <w:lvl w:ilvl="2" w:tplc="901C2338">
      <w:start w:val="1"/>
      <w:numFmt w:val="bullet"/>
      <w:lvlText w:val="•"/>
      <w:lvlJc w:val="left"/>
      <w:pPr>
        <w:ind w:left="2449" w:hanging="360"/>
      </w:pPr>
      <w:rPr>
        <w:rFonts w:hint="default"/>
      </w:rPr>
    </w:lvl>
    <w:lvl w:ilvl="3" w:tplc="919C8864">
      <w:start w:val="1"/>
      <w:numFmt w:val="bullet"/>
      <w:lvlText w:val="•"/>
      <w:lvlJc w:val="left"/>
      <w:pPr>
        <w:ind w:left="3263" w:hanging="360"/>
      </w:pPr>
      <w:rPr>
        <w:rFonts w:hint="default"/>
      </w:rPr>
    </w:lvl>
    <w:lvl w:ilvl="4" w:tplc="0B2E2FA6">
      <w:start w:val="1"/>
      <w:numFmt w:val="bullet"/>
      <w:lvlText w:val="•"/>
      <w:lvlJc w:val="left"/>
      <w:pPr>
        <w:ind w:left="4078" w:hanging="360"/>
      </w:pPr>
      <w:rPr>
        <w:rFonts w:hint="default"/>
      </w:rPr>
    </w:lvl>
    <w:lvl w:ilvl="5" w:tplc="40FA03FE">
      <w:start w:val="1"/>
      <w:numFmt w:val="bullet"/>
      <w:lvlText w:val="•"/>
      <w:lvlJc w:val="left"/>
      <w:pPr>
        <w:ind w:left="4893" w:hanging="360"/>
      </w:pPr>
      <w:rPr>
        <w:rFonts w:hint="default"/>
      </w:rPr>
    </w:lvl>
    <w:lvl w:ilvl="6" w:tplc="71C65B90">
      <w:start w:val="1"/>
      <w:numFmt w:val="bullet"/>
      <w:lvlText w:val="•"/>
      <w:lvlJc w:val="left"/>
      <w:pPr>
        <w:ind w:left="5707" w:hanging="360"/>
      </w:pPr>
      <w:rPr>
        <w:rFonts w:hint="default"/>
      </w:rPr>
    </w:lvl>
    <w:lvl w:ilvl="7" w:tplc="1A709DE6">
      <w:start w:val="1"/>
      <w:numFmt w:val="bullet"/>
      <w:lvlText w:val="•"/>
      <w:lvlJc w:val="left"/>
      <w:pPr>
        <w:ind w:left="6522" w:hanging="360"/>
      </w:pPr>
      <w:rPr>
        <w:rFonts w:hint="default"/>
      </w:rPr>
    </w:lvl>
    <w:lvl w:ilvl="8" w:tplc="F1444BD4">
      <w:start w:val="1"/>
      <w:numFmt w:val="bullet"/>
      <w:lvlText w:val="•"/>
      <w:lvlJc w:val="left"/>
      <w:pPr>
        <w:ind w:left="7337" w:hanging="360"/>
      </w:pPr>
      <w:rPr>
        <w:rFonts w:hint="default"/>
      </w:rPr>
    </w:lvl>
  </w:abstractNum>
  <w:abstractNum w:abstractNumId="9">
    <w:nsid w:val="524D29E2"/>
    <w:multiLevelType w:val="multilevel"/>
    <w:tmpl w:val="0E6A4160"/>
    <w:styleLink w:val="StyleOutlinenumbered1"/>
    <w:lvl w:ilvl="0">
      <w:start w:val="1"/>
      <w:numFmt w:val="decimal"/>
      <w:lvlText w:val="%1."/>
      <w:lvlJc w:val="left"/>
      <w:pPr>
        <w:tabs>
          <w:tab w:val="num" w:pos="510"/>
        </w:tabs>
        <w:ind w:left="510" w:hanging="510"/>
      </w:pPr>
      <w:rPr>
        <w:rFonts w:hint="default"/>
        <w:b/>
        <w:u w:val="none"/>
      </w:rPr>
    </w:lvl>
    <w:lvl w:ilvl="1">
      <w:start w:val="1"/>
      <w:numFmt w:val="decimal"/>
      <w:lvlText w:val="2.%2."/>
      <w:lvlJc w:val="left"/>
      <w:pPr>
        <w:tabs>
          <w:tab w:val="num" w:pos="870"/>
        </w:tabs>
        <w:ind w:left="870" w:hanging="510"/>
      </w:pPr>
      <w:rPr>
        <w:rFonts w:ascii="Arial" w:hAnsi="Arial"/>
        <w:sz w:val="18"/>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240"/>
        </w:tabs>
        <w:ind w:left="3240" w:hanging="108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10">
    <w:nsid w:val="6DE528EB"/>
    <w:multiLevelType w:val="hybridMultilevel"/>
    <w:tmpl w:val="E98E8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2D356D5"/>
    <w:multiLevelType w:val="hybridMultilevel"/>
    <w:tmpl w:val="CB3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950C7"/>
    <w:multiLevelType w:val="hybridMultilevel"/>
    <w:tmpl w:val="4E3E19F2"/>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C54015E"/>
    <w:multiLevelType w:val="hybridMultilevel"/>
    <w:tmpl w:val="2C08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51855"/>
    <w:multiLevelType w:val="hybridMultilevel"/>
    <w:tmpl w:val="4E0C90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6"/>
  </w:num>
  <w:num w:numId="5">
    <w:abstractNumId w:val="3"/>
  </w:num>
  <w:num w:numId="6">
    <w:abstractNumId w:val="4"/>
  </w:num>
  <w:num w:numId="7">
    <w:abstractNumId w:val="0"/>
  </w:num>
  <w:num w:numId="8">
    <w:abstractNumId w:val="10"/>
  </w:num>
  <w:num w:numId="9">
    <w:abstractNumId w:val="12"/>
  </w:num>
  <w:num w:numId="10">
    <w:abstractNumId w:val="13"/>
  </w:num>
  <w:num w:numId="11">
    <w:abstractNumId w:val="7"/>
  </w:num>
  <w:num w:numId="12">
    <w:abstractNumId w:val="5"/>
  </w:num>
  <w:num w:numId="13">
    <w:abstractNumId w:val="2"/>
  </w:num>
  <w:num w:numId="14">
    <w:abstractNumId w:val="11"/>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B21AF0"/>
    <w:rsid w:val="000060CC"/>
    <w:rsid w:val="00077BB2"/>
    <w:rsid w:val="000C2368"/>
    <w:rsid w:val="00134265"/>
    <w:rsid w:val="001A179A"/>
    <w:rsid w:val="00212FCE"/>
    <w:rsid w:val="0022237C"/>
    <w:rsid w:val="00270C4E"/>
    <w:rsid w:val="00330A22"/>
    <w:rsid w:val="004D7B9E"/>
    <w:rsid w:val="00523472"/>
    <w:rsid w:val="00541262"/>
    <w:rsid w:val="0054368E"/>
    <w:rsid w:val="005A40A0"/>
    <w:rsid w:val="00623B42"/>
    <w:rsid w:val="006851CD"/>
    <w:rsid w:val="006D092D"/>
    <w:rsid w:val="007661DA"/>
    <w:rsid w:val="0079451A"/>
    <w:rsid w:val="007A0549"/>
    <w:rsid w:val="007B778C"/>
    <w:rsid w:val="008D4CDD"/>
    <w:rsid w:val="00954265"/>
    <w:rsid w:val="00B21AF0"/>
    <w:rsid w:val="00B4163A"/>
    <w:rsid w:val="00B71475"/>
    <w:rsid w:val="00BA0FAE"/>
    <w:rsid w:val="00BE7826"/>
    <w:rsid w:val="00CB19D8"/>
    <w:rsid w:val="00CE2EE1"/>
    <w:rsid w:val="00DB1E96"/>
    <w:rsid w:val="00DF14A4"/>
    <w:rsid w:val="00DF6C33"/>
    <w:rsid w:val="00F47E16"/>
    <w:rsid w:val="00F50FB7"/>
    <w:rsid w:val="00F5130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rules v:ext="edit">
        <o:r id="V:Rule1" type="callout" idref="#Cloud Callout 6"/>
        <o:r id="V:Rule2" type="callout" idref="#Cloud Callout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F76"/>
    <w:pPr>
      <w:spacing w:before="60" w:after="60"/>
    </w:pPr>
    <w:rPr>
      <w:rFonts w:ascii="Verdana" w:hAnsi="Verdana"/>
      <w:szCs w:val="24"/>
    </w:rPr>
  </w:style>
  <w:style w:type="paragraph" w:styleId="Heading1">
    <w:name w:val="heading 1"/>
    <w:basedOn w:val="Normal"/>
    <w:next w:val="Normal"/>
    <w:qFormat/>
    <w:rsid w:val="007E1370"/>
    <w:pPr>
      <w:keepNext/>
      <w:spacing w:before="240"/>
      <w:outlineLvl w:val="0"/>
    </w:pPr>
    <w:rPr>
      <w:rFonts w:cs="Arial"/>
      <w:b/>
      <w:bCs/>
      <w:kern w:val="32"/>
      <w:sz w:val="32"/>
      <w:szCs w:val="32"/>
    </w:rPr>
  </w:style>
  <w:style w:type="paragraph" w:styleId="Heading3">
    <w:name w:val="heading 3"/>
    <w:basedOn w:val="Normal"/>
    <w:next w:val="Normal"/>
    <w:qFormat/>
    <w:rsid w:val="007E137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70"/>
    <w:pPr>
      <w:tabs>
        <w:tab w:val="center" w:pos="4153"/>
        <w:tab w:val="right" w:pos="8306"/>
      </w:tabs>
    </w:pPr>
  </w:style>
  <w:style w:type="paragraph" w:styleId="Footer">
    <w:name w:val="footer"/>
    <w:basedOn w:val="Normal"/>
    <w:link w:val="FooterChar"/>
    <w:uiPriority w:val="99"/>
    <w:rsid w:val="007E1370"/>
    <w:pPr>
      <w:tabs>
        <w:tab w:val="center" w:pos="4153"/>
        <w:tab w:val="right" w:pos="8306"/>
      </w:tabs>
    </w:pPr>
  </w:style>
  <w:style w:type="numbering" w:customStyle="1" w:styleId="StyleOutlinenumbered">
    <w:name w:val="Style Outline numbered"/>
    <w:basedOn w:val="NoList"/>
    <w:rsid w:val="007E1370"/>
    <w:pPr>
      <w:numPr>
        <w:numId w:val="1"/>
      </w:numPr>
    </w:pPr>
  </w:style>
  <w:style w:type="table" w:styleId="TableGrid">
    <w:name w:val="Table Grid"/>
    <w:basedOn w:val="TableNormal"/>
    <w:rsid w:val="00226630"/>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1114"/>
    <w:rPr>
      <w:rFonts w:ascii="Tahoma" w:hAnsi="Tahoma" w:cs="Tahoma"/>
      <w:sz w:val="16"/>
      <w:szCs w:val="16"/>
    </w:rPr>
  </w:style>
  <w:style w:type="character" w:styleId="CommentReference">
    <w:name w:val="annotation reference"/>
    <w:basedOn w:val="DefaultParagraphFont"/>
    <w:semiHidden/>
    <w:rsid w:val="00FA70BC"/>
    <w:rPr>
      <w:sz w:val="16"/>
      <w:szCs w:val="16"/>
    </w:rPr>
  </w:style>
  <w:style w:type="paragraph" w:styleId="CommentText">
    <w:name w:val="annotation text"/>
    <w:basedOn w:val="Normal"/>
    <w:semiHidden/>
    <w:rsid w:val="00FA70BC"/>
    <w:rPr>
      <w:szCs w:val="20"/>
    </w:rPr>
  </w:style>
  <w:style w:type="paragraph" w:styleId="CommentSubject">
    <w:name w:val="annotation subject"/>
    <w:basedOn w:val="CommentText"/>
    <w:next w:val="CommentText"/>
    <w:semiHidden/>
    <w:rsid w:val="00FA70BC"/>
    <w:rPr>
      <w:b/>
      <w:bCs/>
    </w:rPr>
  </w:style>
  <w:style w:type="numbering" w:customStyle="1" w:styleId="StyleOutlinenumbered1">
    <w:name w:val="Style Outline numbered1"/>
    <w:basedOn w:val="NoList"/>
    <w:rsid w:val="007E6DEA"/>
    <w:pPr>
      <w:numPr>
        <w:numId w:val="2"/>
      </w:numPr>
    </w:pPr>
  </w:style>
  <w:style w:type="character" w:styleId="Hyperlink">
    <w:name w:val="Hyperlink"/>
    <w:basedOn w:val="DefaultParagraphFont"/>
    <w:rsid w:val="00BA3F76"/>
    <w:rPr>
      <w:color w:val="0000FF"/>
      <w:u w:val="single"/>
    </w:rPr>
  </w:style>
  <w:style w:type="character" w:customStyle="1" w:styleId="HeaderChar">
    <w:name w:val="Header Char"/>
    <w:basedOn w:val="DefaultParagraphFont"/>
    <w:link w:val="Header"/>
    <w:uiPriority w:val="99"/>
    <w:rsid w:val="00212FCE"/>
    <w:rPr>
      <w:rFonts w:ascii="Verdana" w:hAnsi="Verdana"/>
      <w:szCs w:val="24"/>
    </w:rPr>
  </w:style>
  <w:style w:type="character" w:customStyle="1" w:styleId="FooterChar">
    <w:name w:val="Footer Char"/>
    <w:basedOn w:val="DefaultParagraphFont"/>
    <w:link w:val="Footer"/>
    <w:uiPriority w:val="99"/>
    <w:rsid w:val="00212FCE"/>
    <w:rPr>
      <w:rFonts w:ascii="Verdana" w:hAnsi="Verdana"/>
      <w:szCs w:val="24"/>
    </w:rPr>
  </w:style>
  <w:style w:type="paragraph" w:customStyle="1" w:styleId="Default">
    <w:name w:val="Default"/>
    <w:rsid w:val="00DB1E96"/>
    <w:pPr>
      <w:widowControl w:val="0"/>
      <w:autoSpaceDE w:val="0"/>
      <w:autoSpaceDN w:val="0"/>
      <w:adjustRightInd w:val="0"/>
    </w:pPr>
    <w:rPr>
      <w:rFonts w:ascii="Calibri" w:eastAsia="MS Mincho" w:hAnsi="Calibri" w:cs="Calibri"/>
      <w:color w:val="000000"/>
      <w:sz w:val="24"/>
      <w:szCs w:val="24"/>
      <w:lang w:val="en-US"/>
    </w:rPr>
  </w:style>
  <w:style w:type="table" w:customStyle="1" w:styleId="LightShading-Accent11">
    <w:name w:val="Light Shading - Accent 11"/>
    <w:basedOn w:val="TableNormal"/>
    <w:next w:val="LightShading-Accent1"/>
    <w:uiPriority w:val="60"/>
    <w:rsid w:val="00623B42"/>
    <w:rPr>
      <w:rFonts w:ascii="Calibri" w:eastAsia="Calibri" w:hAnsi="Calibri"/>
      <w:color w:val="365F91"/>
      <w:sz w:val="22"/>
      <w:szCs w:val="22"/>
      <w:lang w:val="en-N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623B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F76"/>
    <w:pPr>
      <w:spacing w:before="60" w:after="60"/>
    </w:pPr>
    <w:rPr>
      <w:rFonts w:ascii="Verdana" w:hAnsi="Verdana"/>
      <w:szCs w:val="24"/>
    </w:rPr>
  </w:style>
  <w:style w:type="paragraph" w:styleId="Heading1">
    <w:name w:val="heading 1"/>
    <w:basedOn w:val="Normal"/>
    <w:next w:val="Normal"/>
    <w:qFormat/>
    <w:rsid w:val="007E1370"/>
    <w:pPr>
      <w:keepNext/>
      <w:spacing w:before="240"/>
      <w:outlineLvl w:val="0"/>
    </w:pPr>
    <w:rPr>
      <w:rFonts w:cs="Arial"/>
      <w:b/>
      <w:bCs/>
      <w:kern w:val="32"/>
      <w:sz w:val="32"/>
      <w:szCs w:val="32"/>
    </w:rPr>
  </w:style>
  <w:style w:type="paragraph" w:styleId="Heading3">
    <w:name w:val="heading 3"/>
    <w:basedOn w:val="Normal"/>
    <w:next w:val="Normal"/>
    <w:qFormat/>
    <w:rsid w:val="007E137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70"/>
    <w:pPr>
      <w:tabs>
        <w:tab w:val="center" w:pos="4153"/>
        <w:tab w:val="right" w:pos="8306"/>
      </w:tabs>
    </w:pPr>
  </w:style>
  <w:style w:type="paragraph" w:styleId="Footer">
    <w:name w:val="footer"/>
    <w:basedOn w:val="Normal"/>
    <w:link w:val="FooterChar"/>
    <w:uiPriority w:val="99"/>
    <w:rsid w:val="007E1370"/>
    <w:pPr>
      <w:tabs>
        <w:tab w:val="center" w:pos="4153"/>
        <w:tab w:val="right" w:pos="8306"/>
      </w:tabs>
    </w:pPr>
  </w:style>
  <w:style w:type="numbering" w:customStyle="1" w:styleId="StyleOutlinenumbered">
    <w:name w:val="Style Outline numbered"/>
    <w:basedOn w:val="NoList"/>
    <w:rsid w:val="007E1370"/>
    <w:pPr>
      <w:numPr>
        <w:numId w:val="1"/>
      </w:numPr>
    </w:pPr>
  </w:style>
  <w:style w:type="table" w:styleId="TableGrid">
    <w:name w:val="Table Grid"/>
    <w:basedOn w:val="TableNormal"/>
    <w:rsid w:val="00226630"/>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1114"/>
    <w:rPr>
      <w:rFonts w:ascii="Tahoma" w:hAnsi="Tahoma" w:cs="Tahoma"/>
      <w:sz w:val="16"/>
      <w:szCs w:val="16"/>
    </w:rPr>
  </w:style>
  <w:style w:type="character" w:styleId="CommentReference">
    <w:name w:val="annotation reference"/>
    <w:basedOn w:val="DefaultParagraphFont"/>
    <w:semiHidden/>
    <w:rsid w:val="00FA70BC"/>
    <w:rPr>
      <w:sz w:val="16"/>
      <w:szCs w:val="16"/>
    </w:rPr>
  </w:style>
  <w:style w:type="paragraph" w:styleId="CommentText">
    <w:name w:val="annotation text"/>
    <w:basedOn w:val="Normal"/>
    <w:semiHidden/>
    <w:rsid w:val="00FA70BC"/>
    <w:rPr>
      <w:szCs w:val="20"/>
    </w:rPr>
  </w:style>
  <w:style w:type="paragraph" w:styleId="CommentSubject">
    <w:name w:val="annotation subject"/>
    <w:basedOn w:val="CommentText"/>
    <w:next w:val="CommentText"/>
    <w:semiHidden/>
    <w:rsid w:val="00FA70BC"/>
    <w:rPr>
      <w:b/>
      <w:bCs/>
    </w:rPr>
  </w:style>
  <w:style w:type="numbering" w:customStyle="1" w:styleId="StyleOutlinenumbered1">
    <w:name w:val="Style Outline numbered1"/>
    <w:basedOn w:val="NoList"/>
    <w:rsid w:val="007E6DEA"/>
    <w:pPr>
      <w:numPr>
        <w:numId w:val="2"/>
      </w:numPr>
    </w:pPr>
  </w:style>
  <w:style w:type="character" w:styleId="Hyperlink">
    <w:name w:val="Hyperlink"/>
    <w:basedOn w:val="DefaultParagraphFont"/>
    <w:rsid w:val="00BA3F76"/>
    <w:rPr>
      <w:color w:val="0000FF"/>
      <w:u w:val="single"/>
    </w:rPr>
  </w:style>
  <w:style w:type="character" w:customStyle="1" w:styleId="HeaderChar">
    <w:name w:val="Header Char"/>
    <w:basedOn w:val="DefaultParagraphFont"/>
    <w:link w:val="Header"/>
    <w:uiPriority w:val="99"/>
    <w:rsid w:val="00212FCE"/>
    <w:rPr>
      <w:rFonts w:ascii="Verdana" w:hAnsi="Verdana"/>
      <w:szCs w:val="24"/>
    </w:rPr>
  </w:style>
  <w:style w:type="character" w:customStyle="1" w:styleId="FooterChar">
    <w:name w:val="Footer Char"/>
    <w:basedOn w:val="DefaultParagraphFont"/>
    <w:link w:val="Footer"/>
    <w:uiPriority w:val="99"/>
    <w:rsid w:val="00212FCE"/>
    <w:rPr>
      <w:rFonts w:ascii="Verdana" w:hAnsi="Verdana"/>
      <w:szCs w:val="24"/>
    </w:rPr>
  </w:style>
  <w:style w:type="paragraph" w:customStyle="1" w:styleId="Default">
    <w:name w:val="Default"/>
    <w:rsid w:val="00DB1E96"/>
    <w:pPr>
      <w:widowControl w:val="0"/>
      <w:autoSpaceDE w:val="0"/>
      <w:autoSpaceDN w:val="0"/>
      <w:adjustRightInd w:val="0"/>
    </w:pPr>
    <w:rPr>
      <w:rFonts w:ascii="Calibri" w:eastAsia="MS Mincho" w:hAnsi="Calibri" w:cs="Calibri"/>
      <w:color w:val="000000"/>
      <w:sz w:val="24"/>
      <w:szCs w:val="24"/>
      <w:lang w:val="en-US"/>
    </w:rPr>
  </w:style>
  <w:style w:type="table" w:customStyle="1" w:styleId="LightShading-Accent11">
    <w:name w:val="Light Shading - Accent 11"/>
    <w:basedOn w:val="TableNormal"/>
    <w:next w:val="LightShading-Accent1"/>
    <w:uiPriority w:val="60"/>
    <w:rsid w:val="00623B42"/>
    <w:rPr>
      <w:rFonts w:ascii="Calibri" w:eastAsia="Calibri" w:hAnsi="Calibri"/>
      <w:color w:val="365F91"/>
      <w:sz w:val="22"/>
      <w:szCs w:val="22"/>
      <w:lang w:val="en-NZ"/>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623B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sycalculation.com/statistics/effect-size.php"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gnitiveflexibility.org/effectsiz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ccs.edu/~faculty/lbeck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du.niu.edu/~walker/calculators/effect.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 Monthly Staff Meeting Minutes</vt:lpstr>
    </vt:vector>
  </TitlesOfParts>
  <Company>University of Auckland</Company>
  <LinksUpToDate>false</LinksUpToDate>
  <CharactersWithSpaces>5869</CharactersWithSpaces>
  <SharedDoc>false</SharedDoc>
  <HLinks>
    <vt:vector size="12" baseType="variant">
      <vt:variant>
        <vt:i4>89</vt:i4>
      </vt:variant>
      <vt:variant>
        <vt:i4>-1</vt:i4>
      </vt:variant>
      <vt:variant>
        <vt:i4>1026</vt:i4>
      </vt:variant>
      <vt:variant>
        <vt:i4>1</vt:i4>
      </vt:variant>
      <vt:variant>
        <vt:lpwstr>Starpath Col</vt:lpwstr>
      </vt:variant>
      <vt:variant>
        <vt:lpwstr/>
      </vt:variant>
      <vt:variant>
        <vt:i4>3801111</vt:i4>
      </vt:variant>
      <vt:variant>
        <vt:i4>-1</vt:i4>
      </vt:variant>
      <vt:variant>
        <vt:i4>1027</vt:i4>
      </vt:variant>
      <vt:variant>
        <vt:i4>1</vt:i4>
      </vt:variant>
      <vt:variant>
        <vt:lpwstr>UOA_Logo_RGB_Hor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Tania Linley-Richardson</cp:lastModifiedBy>
  <cp:revision>16</cp:revision>
  <cp:lastPrinted>2008-05-29T00:59:00Z</cp:lastPrinted>
  <dcterms:created xsi:type="dcterms:W3CDTF">2015-08-19T22:05:00Z</dcterms:created>
  <dcterms:modified xsi:type="dcterms:W3CDTF">2016-01-17T21:40:00Z</dcterms:modified>
</cp:coreProperties>
</file>