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74" w:rsidRDefault="007A2B80" w:rsidP="007A2B80">
      <w:pPr>
        <w:pStyle w:val="NoSpacing"/>
        <w:rPr>
          <w:rFonts w:ascii="Verdana" w:hAnsi="Verdana" w:cs="Times New Roman"/>
          <w:b/>
          <w:color w:val="365F91" w:themeColor="accent1" w:themeShade="BF"/>
          <w:sz w:val="36"/>
          <w:szCs w:val="36"/>
        </w:rPr>
      </w:pPr>
      <w:r w:rsidRPr="007A2B80">
        <w:rPr>
          <w:rFonts w:ascii="Verdana" w:hAnsi="Verdana" w:cs="Times New Roman"/>
          <w:b/>
          <w:color w:val="365F91" w:themeColor="accent1" w:themeShade="BF"/>
          <w:sz w:val="36"/>
          <w:szCs w:val="36"/>
        </w:rPr>
        <w:t>Guidelines for</w:t>
      </w:r>
      <w:r w:rsidR="004B3402">
        <w:rPr>
          <w:rFonts w:ascii="Verdana" w:hAnsi="Verdana" w:cs="Times New Roman"/>
          <w:b/>
          <w:color w:val="365F91" w:themeColor="accent1" w:themeShade="BF"/>
          <w:sz w:val="36"/>
          <w:szCs w:val="36"/>
        </w:rPr>
        <w:t xml:space="preserve"> </w:t>
      </w:r>
      <w:bookmarkStart w:id="0" w:name="_GoBack"/>
      <w:r w:rsidR="005E7A2B" w:rsidRPr="001F5BC9">
        <w:rPr>
          <w:rFonts w:ascii="Verdana" w:hAnsi="Verdana" w:cs="Times New Roman"/>
          <w:b/>
          <w:color w:val="365F91" w:themeColor="accent1" w:themeShade="BF"/>
          <w:sz w:val="36"/>
          <w:szCs w:val="36"/>
        </w:rPr>
        <w:t xml:space="preserve">Senior Leaders on </w:t>
      </w:r>
      <w:bookmarkEnd w:id="0"/>
      <w:r w:rsidR="004B3402">
        <w:rPr>
          <w:rFonts w:ascii="Verdana" w:hAnsi="Verdana" w:cs="Times New Roman"/>
          <w:b/>
          <w:color w:val="365F91" w:themeColor="accent1" w:themeShade="BF"/>
          <w:sz w:val="36"/>
          <w:szCs w:val="36"/>
        </w:rPr>
        <w:t>Using</w:t>
      </w:r>
      <w:r w:rsidRPr="007A2B80">
        <w:rPr>
          <w:rFonts w:ascii="Verdana" w:hAnsi="Verdana" w:cs="Times New Roman"/>
          <w:b/>
          <w:color w:val="365F91" w:themeColor="accent1" w:themeShade="BF"/>
          <w:sz w:val="36"/>
          <w:szCs w:val="36"/>
        </w:rPr>
        <w:t xml:space="preserve"> Data in Academic Conversations </w:t>
      </w:r>
    </w:p>
    <w:p w:rsidR="007C6B18" w:rsidRDefault="007C6B18" w:rsidP="007A2B80">
      <w:pPr>
        <w:pStyle w:val="NoSpacing"/>
        <w:rPr>
          <w:rFonts w:ascii="Verdana" w:hAnsi="Verdana" w:cs="Times New Roman"/>
          <w:b/>
          <w:color w:val="365F91" w:themeColor="accent1" w:themeShade="BF"/>
          <w:sz w:val="36"/>
          <w:szCs w:val="36"/>
        </w:rPr>
      </w:pPr>
    </w:p>
    <w:p w:rsidR="007C6B18" w:rsidRDefault="00AB15F7" w:rsidP="007A2B80">
      <w:pPr>
        <w:pStyle w:val="NoSpacing"/>
        <w:rPr>
          <w:rFonts w:ascii="Verdana" w:hAnsi="Verdana" w:cs="Times New Roman"/>
          <w:b/>
          <w:color w:val="365F91" w:themeColor="accent1" w:themeShade="BF"/>
          <w:sz w:val="32"/>
          <w:szCs w:val="32"/>
        </w:rPr>
      </w:pPr>
      <w:r w:rsidRPr="009F6CDC">
        <w:rPr>
          <w:rFonts w:ascii="Verdana" w:hAnsi="Verdana" w:cs="Times New Roman"/>
          <w:b/>
          <w:color w:val="365F91" w:themeColor="accent1" w:themeShade="BF"/>
          <w:sz w:val="32"/>
          <w:szCs w:val="32"/>
        </w:rPr>
        <w:t>Being P</w:t>
      </w:r>
      <w:r w:rsidR="007C6B18" w:rsidRPr="009F6CDC">
        <w:rPr>
          <w:rFonts w:ascii="Verdana" w:hAnsi="Verdana" w:cs="Times New Roman"/>
          <w:b/>
          <w:color w:val="365F91" w:themeColor="accent1" w:themeShade="BF"/>
          <w:sz w:val="32"/>
          <w:szCs w:val="32"/>
        </w:rPr>
        <w:t>repared</w:t>
      </w:r>
    </w:p>
    <w:p w:rsidR="001F74DF" w:rsidRPr="001F74DF" w:rsidRDefault="001F74DF" w:rsidP="002147EA">
      <w:pPr>
        <w:pStyle w:val="NoSpacing"/>
        <w:numPr>
          <w:ilvl w:val="0"/>
          <w:numId w:val="1"/>
        </w:numPr>
        <w:rPr>
          <w:rFonts w:ascii="Verdana" w:hAnsi="Verdana" w:cs="Times New Roman"/>
          <w:sz w:val="24"/>
          <w:szCs w:val="36"/>
        </w:rPr>
      </w:pPr>
      <w:r>
        <w:rPr>
          <w:rFonts w:ascii="Verdana" w:hAnsi="Verdana" w:cs="Times New Roman"/>
          <w:sz w:val="24"/>
          <w:szCs w:val="36"/>
        </w:rPr>
        <w:t>Schools need robust processes surrounding the academic conversations process so that up-to-date data are provided, that will meet deadlines and be useful for all those involved in AC and PSTs.</w:t>
      </w:r>
    </w:p>
    <w:p w:rsidR="00AB7B81" w:rsidRPr="002147EA" w:rsidRDefault="009A50FF" w:rsidP="002147EA">
      <w:pPr>
        <w:pStyle w:val="NoSpacing"/>
        <w:numPr>
          <w:ilvl w:val="0"/>
          <w:numId w:val="1"/>
        </w:numPr>
        <w:rPr>
          <w:rFonts w:ascii="Verdana" w:hAnsi="Verdana" w:cs="Times New Roman"/>
          <w:sz w:val="24"/>
          <w:szCs w:val="36"/>
        </w:rPr>
      </w:pPr>
      <w:r>
        <w:rPr>
          <w:rFonts w:ascii="Verdana" w:hAnsi="Verdana" w:cs="Times New Roman"/>
          <w:sz w:val="24"/>
          <w:szCs w:val="36"/>
          <w:lang w:val="en-US"/>
        </w:rPr>
        <w:t>Teachers must be</w:t>
      </w:r>
      <w:r w:rsidR="00A145BB" w:rsidRPr="002147EA">
        <w:rPr>
          <w:rFonts w:ascii="Verdana" w:hAnsi="Verdana" w:cs="Times New Roman"/>
          <w:sz w:val="24"/>
          <w:szCs w:val="36"/>
          <w:lang w:val="en-US"/>
        </w:rPr>
        <w:t xml:space="preserve"> prepared</w:t>
      </w:r>
      <w:r w:rsidR="00161461">
        <w:rPr>
          <w:rFonts w:ascii="Verdana" w:hAnsi="Verdana" w:cs="Times New Roman"/>
          <w:sz w:val="24"/>
          <w:szCs w:val="36"/>
          <w:lang w:val="en-US"/>
        </w:rPr>
        <w:t xml:space="preserve"> and able to a</w:t>
      </w:r>
      <w:r w:rsidR="00E158B6">
        <w:rPr>
          <w:rFonts w:ascii="Verdana" w:hAnsi="Verdana" w:cs="Times New Roman"/>
          <w:sz w:val="24"/>
          <w:szCs w:val="36"/>
          <w:lang w:val="en-US"/>
        </w:rPr>
        <w:t>ccess the data (including literacy and num</w:t>
      </w:r>
      <w:r w:rsidR="00E13E90">
        <w:rPr>
          <w:rFonts w:ascii="Verdana" w:hAnsi="Verdana" w:cs="Times New Roman"/>
          <w:sz w:val="24"/>
          <w:szCs w:val="36"/>
          <w:lang w:val="en-US"/>
        </w:rPr>
        <w:t>eracy achievement, credit tracking/totals</w:t>
      </w:r>
      <w:r w:rsidR="00E158B6">
        <w:rPr>
          <w:rFonts w:ascii="Verdana" w:hAnsi="Verdana" w:cs="Times New Roman"/>
          <w:sz w:val="24"/>
          <w:szCs w:val="36"/>
          <w:lang w:val="en-US"/>
        </w:rPr>
        <w:t>, progress towards UE etc.)</w:t>
      </w:r>
    </w:p>
    <w:p w:rsidR="00AB7B81" w:rsidRPr="00FC5FE1" w:rsidRDefault="00992F77" w:rsidP="002147EA">
      <w:pPr>
        <w:pStyle w:val="NoSpacing"/>
        <w:numPr>
          <w:ilvl w:val="0"/>
          <w:numId w:val="1"/>
        </w:numPr>
        <w:rPr>
          <w:rFonts w:ascii="Verdana" w:hAnsi="Verdana" w:cs="Times New Roman"/>
          <w:sz w:val="24"/>
          <w:szCs w:val="36"/>
        </w:rPr>
      </w:pPr>
      <w:r>
        <w:rPr>
          <w:rFonts w:ascii="Verdana" w:hAnsi="Verdana" w:cs="Times New Roman"/>
          <w:sz w:val="24"/>
          <w:szCs w:val="36"/>
          <w:lang w:val="en-US"/>
        </w:rPr>
        <w:t>Students must be</w:t>
      </w:r>
      <w:r w:rsidR="00A145BB" w:rsidRPr="002147EA">
        <w:rPr>
          <w:rFonts w:ascii="Verdana" w:hAnsi="Verdana" w:cs="Times New Roman"/>
          <w:sz w:val="24"/>
          <w:szCs w:val="36"/>
          <w:lang w:val="en-US"/>
        </w:rPr>
        <w:t xml:space="preserve"> prepared</w:t>
      </w:r>
      <w:r w:rsidR="00563B8F">
        <w:rPr>
          <w:rFonts w:ascii="Verdana" w:hAnsi="Verdana" w:cs="Times New Roman"/>
          <w:sz w:val="24"/>
          <w:szCs w:val="36"/>
          <w:lang w:val="en-US"/>
        </w:rPr>
        <w:t xml:space="preserve"> – they should know the curriculum levels and what their </w:t>
      </w:r>
      <w:proofErr w:type="spellStart"/>
      <w:r w:rsidR="00563B8F">
        <w:rPr>
          <w:rFonts w:ascii="Verdana" w:hAnsi="Verdana" w:cs="Times New Roman"/>
          <w:sz w:val="24"/>
          <w:szCs w:val="36"/>
          <w:lang w:val="en-US"/>
        </w:rPr>
        <w:t>asTTle</w:t>
      </w:r>
      <w:proofErr w:type="spellEnd"/>
      <w:r w:rsidR="00563B8F">
        <w:rPr>
          <w:rFonts w:ascii="Verdana" w:hAnsi="Verdana" w:cs="Times New Roman"/>
          <w:sz w:val="24"/>
          <w:szCs w:val="36"/>
          <w:lang w:val="en-US"/>
        </w:rPr>
        <w:t xml:space="preserve"> scores</w:t>
      </w:r>
      <w:r w:rsidR="002F2EFB">
        <w:rPr>
          <w:rFonts w:ascii="Verdana" w:hAnsi="Verdana" w:cs="Times New Roman"/>
          <w:sz w:val="24"/>
          <w:szCs w:val="36"/>
          <w:lang w:val="en-US"/>
        </w:rPr>
        <w:t xml:space="preserve"> or NCEA performance</w:t>
      </w:r>
      <w:r w:rsidR="00563B8F">
        <w:rPr>
          <w:rFonts w:ascii="Verdana" w:hAnsi="Verdana" w:cs="Times New Roman"/>
          <w:sz w:val="24"/>
          <w:szCs w:val="36"/>
          <w:lang w:val="en-US"/>
        </w:rPr>
        <w:t xml:space="preserve"> mean in relation to these</w:t>
      </w:r>
      <w:r w:rsidR="002F2EFB">
        <w:rPr>
          <w:rFonts w:ascii="Verdana" w:hAnsi="Verdana" w:cs="Times New Roman"/>
          <w:sz w:val="24"/>
          <w:szCs w:val="36"/>
          <w:lang w:val="en-US"/>
        </w:rPr>
        <w:t xml:space="preserve">. </w:t>
      </w:r>
      <w:r w:rsidR="00ED7462">
        <w:rPr>
          <w:rFonts w:ascii="Verdana" w:hAnsi="Verdana" w:cs="Times New Roman"/>
          <w:sz w:val="24"/>
          <w:szCs w:val="36"/>
          <w:lang w:val="en-US"/>
        </w:rPr>
        <w:t xml:space="preserve">Students should be able to converse with their parents about their student achievement data. </w:t>
      </w:r>
    </w:p>
    <w:p w:rsidR="00AB7B81" w:rsidRPr="00FC5FE1" w:rsidRDefault="00FC5FE1" w:rsidP="00FC5FE1">
      <w:pPr>
        <w:pStyle w:val="NoSpacing"/>
        <w:numPr>
          <w:ilvl w:val="0"/>
          <w:numId w:val="1"/>
        </w:numPr>
        <w:rPr>
          <w:rFonts w:ascii="Verdana" w:hAnsi="Verdana" w:cs="Times New Roman"/>
          <w:sz w:val="24"/>
          <w:szCs w:val="36"/>
        </w:rPr>
      </w:pPr>
      <w:r>
        <w:rPr>
          <w:rFonts w:ascii="Verdana" w:hAnsi="Verdana" w:cs="Times New Roman"/>
          <w:sz w:val="24"/>
          <w:szCs w:val="36"/>
        </w:rPr>
        <w:t>Students and teachers need to be prepared to discuss goals (SMART goals) and targets focused on</w:t>
      </w:r>
      <w:r w:rsidR="00A145BB" w:rsidRPr="00FC5FE1">
        <w:rPr>
          <w:rFonts w:ascii="Verdana" w:hAnsi="Verdana" w:cs="Times New Roman"/>
          <w:sz w:val="24"/>
          <w:szCs w:val="36"/>
        </w:rPr>
        <w:t xml:space="preserve"> academic achievement </w:t>
      </w:r>
      <w:r>
        <w:rPr>
          <w:rFonts w:ascii="Verdana" w:hAnsi="Verdana" w:cs="Times New Roman"/>
          <w:sz w:val="24"/>
          <w:szCs w:val="36"/>
        </w:rPr>
        <w:t xml:space="preserve">in both two way and three way conversations. These should be reviewed on a regular basis (termly). </w:t>
      </w:r>
    </w:p>
    <w:p w:rsidR="00AB7B81" w:rsidRPr="002147EA" w:rsidRDefault="00A145BB" w:rsidP="002147EA">
      <w:pPr>
        <w:pStyle w:val="NoSpacing"/>
        <w:numPr>
          <w:ilvl w:val="0"/>
          <w:numId w:val="1"/>
        </w:numPr>
        <w:rPr>
          <w:rFonts w:ascii="Verdana" w:hAnsi="Verdana" w:cs="Times New Roman"/>
          <w:sz w:val="24"/>
          <w:szCs w:val="36"/>
        </w:rPr>
      </w:pPr>
      <w:r w:rsidRPr="002147EA">
        <w:rPr>
          <w:rFonts w:ascii="Verdana" w:hAnsi="Verdana" w:cs="Times New Roman"/>
          <w:sz w:val="24"/>
          <w:szCs w:val="36"/>
          <w:lang w:val="en-US"/>
        </w:rPr>
        <w:t>AC is seen as a partnership with every one having a part to play</w:t>
      </w:r>
      <w:r w:rsidR="00161461">
        <w:rPr>
          <w:rFonts w:ascii="Verdana" w:hAnsi="Verdana" w:cs="Times New Roman"/>
          <w:sz w:val="24"/>
          <w:szCs w:val="36"/>
          <w:lang w:val="en-US"/>
        </w:rPr>
        <w:t>.</w:t>
      </w:r>
    </w:p>
    <w:p w:rsidR="00AB7B81" w:rsidRPr="002147EA" w:rsidRDefault="0051725E" w:rsidP="002147EA">
      <w:pPr>
        <w:pStyle w:val="NoSpacing"/>
        <w:numPr>
          <w:ilvl w:val="0"/>
          <w:numId w:val="1"/>
        </w:numPr>
        <w:rPr>
          <w:rFonts w:ascii="Verdana" w:hAnsi="Verdana" w:cs="Times New Roman"/>
          <w:sz w:val="24"/>
          <w:szCs w:val="36"/>
        </w:rPr>
      </w:pPr>
      <w:r>
        <w:rPr>
          <w:rFonts w:ascii="Verdana" w:hAnsi="Verdana" w:cs="Times New Roman"/>
          <w:sz w:val="24"/>
          <w:szCs w:val="36"/>
          <w:lang w:val="en-US"/>
        </w:rPr>
        <w:t>Data must be e</w:t>
      </w:r>
      <w:r w:rsidR="00A145BB" w:rsidRPr="002147EA">
        <w:rPr>
          <w:rFonts w:ascii="Verdana" w:hAnsi="Verdana" w:cs="Times New Roman"/>
          <w:sz w:val="24"/>
          <w:szCs w:val="36"/>
          <w:lang w:val="en-US"/>
        </w:rPr>
        <w:t>vidence based</w:t>
      </w:r>
      <w:r w:rsidR="00966AED">
        <w:rPr>
          <w:rFonts w:ascii="Verdana" w:hAnsi="Verdana" w:cs="Times New Roman"/>
          <w:sz w:val="24"/>
          <w:szCs w:val="36"/>
          <w:lang w:val="en-US"/>
        </w:rPr>
        <w:t xml:space="preserve"> – use qualitative and quantitative </w:t>
      </w:r>
      <w:r w:rsidR="003B12B3">
        <w:rPr>
          <w:rFonts w:ascii="Verdana" w:hAnsi="Verdana" w:cs="Times New Roman"/>
          <w:sz w:val="24"/>
          <w:szCs w:val="36"/>
          <w:lang w:val="en-US"/>
        </w:rPr>
        <w:t>data from</w:t>
      </w:r>
      <w:r w:rsidR="00FC5FE1">
        <w:rPr>
          <w:rFonts w:ascii="Verdana" w:hAnsi="Verdana" w:cs="Times New Roman"/>
          <w:sz w:val="24"/>
          <w:szCs w:val="36"/>
          <w:lang w:val="en-US"/>
        </w:rPr>
        <w:t xml:space="preserve"> the school SMS.</w:t>
      </w:r>
    </w:p>
    <w:p w:rsidR="00AB7B81" w:rsidRPr="00FC3E51" w:rsidRDefault="00A145BB" w:rsidP="002147EA">
      <w:pPr>
        <w:pStyle w:val="NoSpacing"/>
        <w:numPr>
          <w:ilvl w:val="0"/>
          <w:numId w:val="1"/>
        </w:numPr>
        <w:rPr>
          <w:rFonts w:ascii="Verdana" w:hAnsi="Verdana" w:cs="Times New Roman"/>
          <w:sz w:val="24"/>
          <w:szCs w:val="36"/>
        </w:rPr>
      </w:pPr>
      <w:r w:rsidRPr="002147EA">
        <w:rPr>
          <w:rFonts w:ascii="Verdana" w:hAnsi="Verdana" w:cs="Times New Roman"/>
          <w:sz w:val="24"/>
          <w:szCs w:val="36"/>
          <w:lang w:val="en-US"/>
        </w:rPr>
        <w:t xml:space="preserve">Teachers </w:t>
      </w:r>
      <w:r w:rsidR="00FC3E51">
        <w:rPr>
          <w:rFonts w:ascii="Verdana" w:hAnsi="Verdana" w:cs="Times New Roman"/>
          <w:sz w:val="24"/>
          <w:szCs w:val="36"/>
          <w:lang w:val="en-US"/>
        </w:rPr>
        <w:t xml:space="preserve">need to </w:t>
      </w:r>
      <w:r w:rsidRPr="002147EA">
        <w:rPr>
          <w:rFonts w:ascii="Verdana" w:hAnsi="Verdana" w:cs="Times New Roman"/>
          <w:sz w:val="24"/>
          <w:szCs w:val="36"/>
          <w:lang w:val="en-US"/>
        </w:rPr>
        <w:t>have a wide understanding of NCEA</w:t>
      </w:r>
      <w:r w:rsidR="00A75AC4">
        <w:rPr>
          <w:rFonts w:ascii="Verdana" w:hAnsi="Verdana" w:cs="Times New Roman"/>
          <w:sz w:val="24"/>
          <w:szCs w:val="36"/>
          <w:lang w:val="en-US"/>
        </w:rPr>
        <w:t xml:space="preserve"> and </w:t>
      </w:r>
      <w:proofErr w:type="spellStart"/>
      <w:r w:rsidR="00A75AC4">
        <w:rPr>
          <w:rFonts w:ascii="Verdana" w:hAnsi="Verdana" w:cs="Times New Roman"/>
          <w:sz w:val="24"/>
          <w:szCs w:val="36"/>
          <w:lang w:val="en-US"/>
        </w:rPr>
        <w:t>asTTle</w:t>
      </w:r>
      <w:proofErr w:type="spellEnd"/>
      <w:r w:rsidR="00A75AC4">
        <w:rPr>
          <w:rFonts w:ascii="Verdana" w:hAnsi="Verdana" w:cs="Times New Roman"/>
          <w:sz w:val="24"/>
          <w:szCs w:val="36"/>
          <w:lang w:val="en-US"/>
        </w:rPr>
        <w:t xml:space="preserve"> data.</w:t>
      </w:r>
    </w:p>
    <w:p w:rsidR="00FC3E51" w:rsidRPr="002147EA" w:rsidRDefault="00FC3E51" w:rsidP="002147EA">
      <w:pPr>
        <w:pStyle w:val="NoSpacing"/>
        <w:numPr>
          <w:ilvl w:val="0"/>
          <w:numId w:val="1"/>
        </w:numPr>
        <w:rPr>
          <w:rFonts w:ascii="Verdana" w:hAnsi="Verdana" w:cs="Times New Roman"/>
          <w:sz w:val="24"/>
          <w:szCs w:val="36"/>
        </w:rPr>
      </w:pPr>
      <w:r>
        <w:rPr>
          <w:rFonts w:ascii="Verdana" w:hAnsi="Verdana" w:cs="Times New Roman"/>
          <w:sz w:val="24"/>
          <w:szCs w:val="36"/>
          <w:lang w:val="en-US"/>
        </w:rPr>
        <w:t>Teachers should prepare a summary of useful data before the two way and three way conversations.</w:t>
      </w:r>
    </w:p>
    <w:p w:rsidR="00AB7B81" w:rsidRPr="002147EA" w:rsidRDefault="00A145BB" w:rsidP="002147EA">
      <w:pPr>
        <w:pStyle w:val="NoSpacing"/>
        <w:numPr>
          <w:ilvl w:val="0"/>
          <w:numId w:val="1"/>
        </w:numPr>
        <w:rPr>
          <w:rFonts w:ascii="Verdana" w:hAnsi="Verdana" w:cs="Times New Roman"/>
          <w:sz w:val="24"/>
          <w:szCs w:val="36"/>
        </w:rPr>
      </w:pPr>
      <w:r w:rsidRPr="002147EA">
        <w:rPr>
          <w:rFonts w:ascii="Verdana" w:hAnsi="Verdana" w:cs="Times New Roman"/>
          <w:sz w:val="24"/>
          <w:szCs w:val="36"/>
          <w:lang w:val="en-US"/>
        </w:rPr>
        <w:t xml:space="preserve">Teachers know when/what to refer </w:t>
      </w:r>
      <w:r w:rsidR="00161461">
        <w:rPr>
          <w:rFonts w:ascii="Verdana" w:hAnsi="Verdana" w:cs="Times New Roman"/>
          <w:sz w:val="24"/>
          <w:szCs w:val="36"/>
          <w:lang w:val="en-US"/>
        </w:rPr>
        <w:t xml:space="preserve">to </w:t>
      </w:r>
      <w:r w:rsidR="0089422B">
        <w:rPr>
          <w:rFonts w:ascii="Verdana" w:hAnsi="Verdana" w:cs="Times New Roman"/>
          <w:sz w:val="24"/>
          <w:szCs w:val="36"/>
          <w:lang w:val="en-US"/>
        </w:rPr>
        <w:t>elsewhere in the school</w:t>
      </w:r>
      <w:r w:rsidR="00FC5FE1">
        <w:rPr>
          <w:rFonts w:ascii="Verdana" w:hAnsi="Verdana" w:cs="Times New Roman"/>
          <w:sz w:val="24"/>
          <w:szCs w:val="36"/>
          <w:lang w:val="en-US"/>
        </w:rPr>
        <w:t>.</w:t>
      </w:r>
    </w:p>
    <w:p w:rsidR="00B00D67" w:rsidRDefault="00B00D67" w:rsidP="007A2B80">
      <w:pPr>
        <w:pStyle w:val="NoSpacing"/>
        <w:rPr>
          <w:rFonts w:ascii="Verdana" w:hAnsi="Verdana" w:cs="Times New Roman"/>
          <w:b/>
          <w:color w:val="365F91" w:themeColor="accent1" w:themeShade="BF"/>
          <w:sz w:val="32"/>
          <w:szCs w:val="28"/>
        </w:rPr>
      </w:pPr>
    </w:p>
    <w:p w:rsidR="00AB15F7" w:rsidRPr="009F6CDC" w:rsidRDefault="00AB15F7" w:rsidP="007A2B80">
      <w:pPr>
        <w:pStyle w:val="NoSpacing"/>
        <w:rPr>
          <w:rFonts w:ascii="Verdana" w:hAnsi="Verdana" w:cs="Times New Roman"/>
          <w:b/>
          <w:color w:val="365F91" w:themeColor="accent1" w:themeShade="BF"/>
          <w:sz w:val="32"/>
          <w:szCs w:val="28"/>
        </w:rPr>
      </w:pPr>
      <w:r w:rsidRPr="009F6CDC">
        <w:rPr>
          <w:rFonts w:ascii="Verdana" w:hAnsi="Verdana" w:cs="Times New Roman"/>
          <w:b/>
          <w:color w:val="365F91" w:themeColor="accent1" w:themeShade="BF"/>
          <w:sz w:val="32"/>
          <w:szCs w:val="28"/>
        </w:rPr>
        <w:t>Timely Data</w:t>
      </w:r>
    </w:p>
    <w:p w:rsidR="00AB15F7" w:rsidRPr="00FB4522" w:rsidRDefault="007E4DB4" w:rsidP="00FB4522">
      <w:pPr>
        <w:pStyle w:val="NoSpacing"/>
        <w:numPr>
          <w:ilvl w:val="0"/>
          <w:numId w:val="3"/>
        </w:numPr>
        <w:rPr>
          <w:rFonts w:ascii="Verdana" w:hAnsi="Verdana" w:cs="Times New Roman"/>
          <w:b/>
          <w:sz w:val="36"/>
          <w:szCs w:val="36"/>
        </w:rPr>
      </w:pPr>
      <w:r>
        <w:rPr>
          <w:rFonts w:ascii="Verdana" w:hAnsi="Verdana" w:cs="Times New Roman"/>
          <w:sz w:val="24"/>
          <w:szCs w:val="36"/>
          <w:lang w:val="en-US"/>
        </w:rPr>
        <w:t>Q</w:t>
      </w:r>
      <w:r w:rsidR="00FB4522" w:rsidRPr="00FB4522">
        <w:rPr>
          <w:rFonts w:ascii="Verdana" w:hAnsi="Verdana" w:cs="Times New Roman"/>
          <w:sz w:val="24"/>
          <w:szCs w:val="36"/>
          <w:lang w:val="en-US"/>
        </w:rPr>
        <w:t>ualitative and quantitative</w:t>
      </w:r>
      <w:r w:rsidR="00FB4522">
        <w:rPr>
          <w:rFonts w:ascii="Verdana" w:hAnsi="Verdana" w:cs="Times New Roman"/>
          <w:sz w:val="24"/>
          <w:szCs w:val="36"/>
          <w:lang w:val="en-US"/>
        </w:rPr>
        <w:t xml:space="preserve"> data in the SMS must be up-to-date</w:t>
      </w:r>
      <w:r w:rsidR="0065599D">
        <w:rPr>
          <w:rFonts w:ascii="Verdana" w:hAnsi="Verdana" w:cs="Times New Roman"/>
          <w:sz w:val="24"/>
          <w:szCs w:val="36"/>
          <w:lang w:val="en-US"/>
        </w:rPr>
        <w:t>.</w:t>
      </w:r>
    </w:p>
    <w:p w:rsidR="00FB4522" w:rsidRDefault="007E4DB4" w:rsidP="00FB4522">
      <w:pPr>
        <w:pStyle w:val="NoSpacing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</w:t>
      </w:r>
      <w:r w:rsidR="00013626" w:rsidRPr="00013626">
        <w:rPr>
          <w:rFonts w:ascii="Verdana" w:hAnsi="Verdana" w:cs="Times New Roman"/>
          <w:sz w:val="24"/>
          <w:szCs w:val="24"/>
        </w:rPr>
        <w:t xml:space="preserve">ffective </w:t>
      </w:r>
      <w:r w:rsidR="00013626">
        <w:rPr>
          <w:rFonts w:ascii="Verdana" w:hAnsi="Verdana" w:cs="Times New Roman"/>
          <w:sz w:val="24"/>
          <w:szCs w:val="24"/>
        </w:rPr>
        <w:t xml:space="preserve">academic counselling relies on all teachers </w:t>
      </w:r>
      <w:r w:rsidR="00D33C48">
        <w:rPr>
          <w:rFonts w:ascii="Verdana" w:hAnsi="Verdana" w:cs="Times New Roman"/>
          <w:sz w:val="24"/>
          <w:szCs w:val="24"/>
        </w:rPr>
        <w:t xml:space="preserve">providing timely detailed information – by </w:t>
      </w:r>
      <w:r w:rsidR="00013626">
        <w:rPr>
          <w:rFonts w:ascii="Verdana" w:hAnsi="Verdana" w:cs="Times New Roman"/>
          <w:sz w:val="24"/>
          <w:szCs w:val="24"/>
        </w:rPr>
        <w:t>entering data on a regular b</w:t>
      </w:r>
      <w:r w:rsidR="00D33C48">
        <w:rPr>
          <w:rFonts w:ascii="Verdana" w:hAnsi="Verdana" w:cs="Times New Roman"/>
          <w:sz w:val="24"/>
          <w:szCs w:val="24"/>
        </w:rPr>
        <w:t>asis into the SMS, and giving</w:t>
      </w:r>
      <w:r w:rsidR="00013626">
        <w:rPr>
          <w:rFonts w:ascii="Verdana" w:hAnsi="Verdana" w:cs="Times New Roman"/>
          <w:sz w:val="24"/>
          <w:szCs w:val="24"/>
        </w:rPr>
        <w:t xml:space="preserve"> relevant, evidence based, commentary on st</w:t>
      </w:r>
      <w:r w:rsidR="0065599D">
        <w:rPr>
          <w:rFonts w:ascii="Verdana" w:hAnsi="Verdana" w:cs="Times New Roman"/>
          <w:sz w:val="24"/>
          <w:szCs w:val="24"/>
        </w:rPr>
        <w:t>udent performance to colleagues.</w:t>
      </w:r>
    </w:p>
    <w:p w:rsidR="00AB7B81" w:rsidRPr="007E7806" w:rsidRDefault="007E4DB4" w:rsidP="007E7806">
      <w:pPr>
        <w:pStyle w:val="NoSpacing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</w:t>
      </w:r>
      <w:r w:rsidR="00EA26A9">
        <w:rPr>
          <w:rFonts w:ascii="Verdana" w:hAnsi="Verdana" w:cs="Times New Roman"/>
          <w:sz w:val="24"/>
          <w:szCs w:val="24"/>
        </w:rPr>
        <w:t>n</w:t>
      </w:r>
      <w:r w:rsidR="007E7806">
        <w:rPr>
          <w:rFonts w:ascii="Verdana" w:hAnsi="Verdana" w:cs="Times New Roman"/>
          <w:sz w:val="24"/>
          <w:szCs w:val="24"/>
        </w:rPr>
        <w:t xml:space="preserve"> three way conversations achievement data is used to </w:t>
      </w:r>
      <w:r w:rsidR="00A145BB" w:rsidRPr="007E7806">
        <w:rPr>
          <w:rFonts w:ascii="Verdana" w:hAnsi="Verdana" w:cs="Times New Roman"/>
          <w:sz w:val="24"/>
          <w:szCs w:val="24"/>
        </w:rPr>
        <w:t>inform parents. This should be data the stude</w:t>
      </w:r>
      <w:r w:rsidR="007E7806">
        <w:rPr>
          <w:rFonts w:ascii="Verdana" w:hAnsi="Verdana" w:cs="Times New Roman"/>
          <w:sz w:val="24"/>
          <w:szCs w:val="24"/>
        </w:rPr>
        <w:t>nt has seen in advance of the three way</w:t>
      </w:r>
      <w:r w:rsidR="00A145BB" w:rsidRPr="007E7806">
        <w:rPr>
          <w:rFonts w:ascii="Verdana" w:hAnsi="Verdana" w:cs="Times New Roman"/>
          <w:sz w:val="24"/>
          <w:szCs w:val="24"/>
        </w:rPr>
        <w:t xml:space="preserve"> conference. </w:t>
      </w:r>
    </w:p>
    <w:p w:rsidR="007E7806" w:rsidRPr="00013626" w:rsidRDefault="007E7806" w:rsidP="0065599D">
      <w:pPr>
        <w:pStyle w:val="NoSpacing"/>
        <w:ind w:left="720"/>
        <w:rPr>
          <w:rFonts w:ascii="Verdana" w:hAnsi="Verdana" w:cs="Times New Roman"/>
          <w:sz w:val="24"/>
          <w:szCs w:val="24"/>
        </w:rPr>
      </w:pPr>
    </w:p>
    <w:p w:rsidR="00820E12" w:rsidRPr="00013626" w:rsidRDefault="00820E12" w:rsidP="007A2B80">
      <w:pPr>
        <w:pStyle w:val="NoSpacing"/>
        <w:rPr>
          <w:rFonts w:ascii="Verdana" w:hAnsi="Verdana" w:cs="Times New Roman"/>
          <w:b/>
          <w:color w:val="365F91" w:themeColor="accent1" w:themeShade="BF"/>
          <w:sz w:val="32"/>
          <w:szCs w:val="32"/>
        </w:rPr>
      </w:pPr>
      <w:r w:rsidRPr="00013626">
        <w:rPr>
          <w:rFonts w:ascii="Verdana" w:hAnsi="Verdana" w:cs="Times New Roman"/>
          <w:b/>
          <w:color w:val="365F91" w:themeColor="accent1" w:themeShade="BF"/>
          <w:sz w:val="32"/>
          <w:szCs w:val="32"/>
        </w:rPr>
        <w:t>Difficult Conversations</w:t>
      </w:r>
    </w:p>
    <w:p w:rsidR="00820E12" w:rsidRPr="00820E12" w:rsidRDefault="00820E12" w:rsidP="007A2B80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It is important not to avoid the difficult conversations that may be necessary with some students in two way academic counselling conversations</w:t>
      </w:r>
      <w:r w:rsidR="00CE6617">
        <w:rPr>
          <w:rFonts w:ascii="Verdana" w:hAnsi="Verdana" w:cs="Times New Roman"/>
          <w:sz w:val="24"/>
          <w:szCs w:val="24"/>
        </w:rPr>
        <w:t>. You may wish to have another staff member, such as a dean, support you in instances where a student’</w:t>
      </w:r>
      <w:r w:rsidR="00016A80">
        <w:rPr>
          <w:rFonts w:ascii="Verdana" w:hAnsi="Verdana" w:cs="Times New Roman"/>
          <w:sz w:val="24"/>
          <w:szCs w:val="24"/>
        </w:rPr>
        <w:t>s data might indicate a less than desirable</w:t>
      </w:r>
      <w:r w:rsidR="00CE6617">
        <w:rPr>
          <w:rFonts w:ascii="Verdana" w:hAnsi="Verdana" w:cs="Times New Roman"/>
          <w:sz w:val="24"/>
          <w:szCs w:val="24"/>
        </w:rPr>
        <w:t xml:space="preserve"> picture of performance.</w:t>
      </w:r>
      <w:r w:rsidR="00B00D67">
        <w:rPr>
          <w:rFonts w:ascii="Verdana" w:hAnsi="Verdana" w:cs="Times New Roman"/>
          <w:sz w:val="24"/>
          <w:szCs w:val="24"/>
        </w:rPr>
        <w:t xml:space="preserve"> You need to be honest but also build student confidence. </w:t>
      </w:r>
    </w:p>
    <w:sectPr w:rsidR="00820E12" w:rsidRPr="00820E12" w:rsidSect="00A145BB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E8" w:rsidRDefault="00BF51E8" w:rsidP="00BF51E8">
      <w:pPr>
        <w:spacing w:after="0" w:line="240" w:lineRule="auto"/>
      </w:pPr>
      <w:r>
        <w:separator/>
      </w:r>
    </w:p>
  </w:endnote>
  <w:endnote w:type="continuationSeparator" w:id="0">
    <w:p w:rsidR="00BF51E8" w:rsidRDefault="00BF51E8" w:rsidP="00B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9080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BF51E8" w:rsidRPr="00276FE8" w:rsidRDefault="00BF51E8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76FE8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276FE8">
          <w:rPr>
            <w:rFonts w:ascii="Verdana" w:hAnsi="Verdana"/>
            <w:sz w:val="12"/>
            <w:szCs w:val="12"/>
          </w:rPr>
          <w:t>Starpath</w:t>
        </w:r>
        <w:proofErr w:type="spellEnd"/>
        <w:r w:rsidRPr="00276FE8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BF51E8" w:rsidRPr="00276FE8" w:rsidRDefault="00BF51E8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76FE8">
          <w:rPr>
            <w:rFonts w:ascii="Verdana" w:hAnsi="Verdana"/>
            <w:sz w:val="12"/>
            <w:szCs w:val="12"/>
          </w:rPr>
          <w:t>Guidelines for Using Data in Academic Conversations</w:t>
        </w:r>
      </w:p>
      <w:p w:rsidR="00BF51E8" w:rsidRPr="00276FE8" w:rsidRDefault="0061057A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76FE8">
          <w:rPr>
            <w:rFonts w:ascii="Verdana" w:hAnsi="Verdana"/>
            <w:sz w:val="12"/>
            <w:szCs w:val="12"/>
          </w:rPr>
          <w:fldChar w:fldCharType="begin"/>
        </w:r>
        <w:r w:rsidR="00BF51E8" w:rsidRPr="00276FE8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276FE8">
          <w:rPr>
            <w:rFonts w:ascii="Verdana" w:hAnsi="Verdana"/>
            <w:sz w:val="12"/>
            <w:szCs w:val="12"/>
          </w:rPr>
          <w:fldChar w:fldCharType="separate"/>
        </w:r>
        <w:r w:rsidR="001F5BC9">
          <w:rPr>
            <w:rFonts w:ascii="Verdana" w:hAnsi="Verdana"/>
            <w:noProof/>
            <w:sz w:val="12"/>
            <w:szCs w:val="12"/>
          </w:rPr>
          <w:t>1</w:t>
        </w:r>
        <w:r w:rsidRPr="00276FE8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BF51E8" w:rsidRDefault="00BF5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E8" w:rsidRDefault="00BF51E8" w:rsidP="00BF51E8">
      <w:pPr>
        <w:spacing w:after="0" w:line="240" w:lineRule="auto"/>
      </w:pPr>
      <w:r>
        <w:separator/>
      </w:r>
    </w:p>
  </w:footnote>
  <w:footnote w:type="continuationSeparator" w:id="0">
    <w:p w:rsidR="00BF51E8" w:rsidRDefault="00BF51E8" w:rsidP="00BF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BB" w:rsidRDefault="00A145BB">
    <w:pPr>
      <w:pStyle w:val="Header"/>
    </w:pPr>
    <w:r>
      <w:rPr>
        <w:noProof/>
        <w:lang w:eastAsia="en-NZ"/>
      </w:rPr>
      <w:drawing>
        <wp:inline distT="0" distB="0" distL="0" distR="0">
          <wp:extent cx="5709037" cy="5009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6F2F"/>
    <w:multiLevelType w:val="hybridMultilevel"/>
    <w:tmpl w:val="700288FC"/>
    <w:lvl w:ilvl="0" w:tplc="B4603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AD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0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44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21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A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4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0F314F"/>
    <w:multiLevelType w:val="hybridMultilevel"/>
    <w:tmpl w:val="B064A262"/>
    <w:lvl w:ilvl="0" w:tplc="00FC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4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29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8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4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2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2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8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5139AC"/>
    <w:multiLevelType w:val="hybridMultilevel"/>
    <w:tmpl w:val="5A76C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77DD"/>
    <w:multiLevelType w:val="hybridMultilevel"/>
    <w:tmpl w:val="443E7676"/>
    <w:lvl w:ilvl="0" w:tplc="0EF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E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B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E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F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E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A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08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8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5B6CBF"/>
    <w:multiLevelType w:val="hybridMultilevel"/>
    <w:tmpl w:val="FD1C9DC2"/>
    <w:lvl w:ilvl="0" w:tplc="8AF4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6888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67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43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80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B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1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3D55AC"/>
    <w:multiLevelType w:val="hybridMultilevel"/>
    <w:tmpl w:val="F23816B6"/>
    <w:lvl w:ilvl="0" w:tplc="A2BEF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B80"/>
    <w:rsid w:val="000027E1"/>
    <w:rsid w:val="00005B05"/>
    <w:rsid w:val="00005B45"/>
    <w:rsid w:val="00006DF7"/>
    <w:rsid w:val="000134E0"/>
    <w:rsid w:val="00013626"/>
    <w:rsid w:val="00016A80"/>
    <w:rsid w:val="00020726"/>
    <w:rsid w:val="0002316C"/>
    <w:rsid w:val="0002504E"/>
    <w:rsid w:val="00031B15"/>
    <w:rsid w:val="0004119D"/>
    <w:rsid w:val="000431FF"/>
    <w:rsid w:val="00045D52"/>
    <w:rsid w:val="00046F19"/>
    <w:rsid w:val="000576D1"/>
    <w:rsid w:val="00072CA3"/>
    <w:rsid w:val="0007493C"/>
    <w:rsid w:val="000874DC"/>
    <w:rsid w:val="00090CC8"/>
    <w:rsid w:val="00094D8E"/>
    <w:rsid w:val="000A4004"/>
    <w:rsid w:val="000B10D4"/>
    <w:rsid w:val="000B14DA"/>
    <w:rsid w:val="000B389E"/>
    <w:rsid w:val="000C309F"/>
    <w:rsid w:val="000D004F"/>
    <w:rsid w:val="000E0E39"/>
    <w:rsid w:val="00102141"/>
    <w:rsid w:val="00105C1B"/>
    <w:rsid w:val="00106AB4"/>
    <w:rsid w:val="0011024F"/>
    <w:rsid w:val="00110640"/>
    <w:rsid w:val="00113BD2"/>
    <w:rsid w:val="0011632D"/>
    <w:rsid w:val="00124CEB"/>
    <w:rsid w:val="00127B28"/>
    <w:rsid w:val="00132712"/>
    <w:rsid w:val="00140C2F"/>
    <w:rsid w:val="00141905"/>
    <w:rsid w:val="00142529"/>
    <w:rsid w:val="001445CE"/>
    <w:rsid w:val="00150350"/>
    <w:rsid w:val="00150C6A"/>
    <w:rsid w:val="00151B0F"/>
    <w:rsid w:val="00152D20"/>
    <w:rsid w:val="00157A74"/>
    <w:rsid w:val="00161461"/>
    <w:rsid w:val="00162446"/>
    <w:rsid w:val="00162D75"/>
    <w:rsid w:val="001640DB"/>
    <w:rsid w:val="00165E97"/>
    <w:rsid w:val="001753ED"/>
    <w:rsid w:val="0017616D"/>
    <w:rsid w:val="00177797"/>
    <w:rsid w:val="00180E49"/>
    <w:rsid w:val="001969C6"/>
    <w:rsid w:val="001A2EEF"/>
    <w:rsid w:val="001A5124"/>
    <w:rsid w:val="001A6F31"/>
    <w:rsid w:val="001A7197"/>
    <w:rsid w:val="001B13EE"/>
    <w:rsid w:val="001B2AB4"/>
    <w:rsid w:val="001B2E97"/>
    <w:rsid w:val="001C1FC4"/>
    <w:rsid w:val="001C635C"/>
    <w:rsid w:val="001D4820"/>
    <w:rsid w:val="001E1F33"/>
    <w:rsid w:val="001F195D"/>
    <w:rsid w:val="001F1C1D"/>
    <w:rsid w:val="001F5BC9"/>
    <w:rsid w:val="001F5E9A"/>
    <w:rsid w:val="001F74DF"/>
    <w:rsid w:val="002034A9"/>
    <w:rsid w:val="00203672"/>
    <w:rsid w:val="00204DD4"/>
    <w:rsid w:val="00204FAA"/>
    <w:rsid w:val="00206D3C"/>
    <w:rsid w:val="002077DB"/>
    <w:rsid w:val="0021170F"/>
    <w:rsid w:val="002147EA"/>
    <w:rsid w:val="002171E7"/>
    <w:rsid w:val="00221756"/>
    <w:rsid w:val="00223521"/>
    <w:rsid w:val="0023169B"/>
    <w:rsid w:val="00232CC3"/>
    <w:rsid w:val="00245A8B"/>
    <w:rsid w:val="00262950"/>
    <w:rsid w:val="00264489"/>
    <w:rsid w:val="00265395"/>
    <w:rsid w:val="00272688"/>
    <w:rsid w:val="002747A8"/>
    <w:rsid w:val="00276FE8"/>
    <w:rsid w:val="002803F8"/>
    <w:rsid w:val="00283B4A"/>
    <w:rsid w:val="00293100"/>
    <w:rsid w:val="002A2B3E"/>
    <w:rsid w:val="002A340B"/>
    <w:rsid w:val="002A5279"/>
    <w:rsid w:val="002A7E9B"/>
    <w:rsid w:val="002B06F3"/>
    <w:rsid w:val="002C0885"/>
    <w:rsid w:val="002C5DA4"/>
    <w:rsid w:val="002D18CF"/>
    <w:rsid w:val="002D4E39"/>
    <w:rsid w:val="002D71E2"/>
    <w:rsid w:val="002E31C5"/>
    <w:rsid w:val="002E5B5B"/>
    <w:rsid w:val="002E7EFA"/>
    <w:rsid w:val="002F2AD6"/>
    <w:rsid w:val="002F2EFB"/>
    <w:rsid w:val="002F4883"/>
    <w:rsid w:val="002F70F5"/>
    <w:rsid w:val="00322232"/>
    <w:rsid w:val="00324E76"/>
    <w:rsid w:val="003255C0"/>
    <w:rsid w:val="00325AD6"/>
    <w:rsid w:val="0033226E"/>
    <w:rsid w:val="003405E7"/>
    <w:rsid w:val="0034330F"/>
    <w:rsid w:val="00344A62"/>
    <w:rsid w:val="00351CA4"/>
    <w:rsid w:val="00355D98"/>
    <w:rsid w:val="00364C0D"/>
    <w:rsid w:val="003654FB"/>
    <w:rsid w:val="003702C0"/>
    <w:rsid w:val="003730D5"/>
    <w:rsid w:val="00373330"/>
    <w:rsid w:val="003750D9"/>
    <w:rsid w:val="003772F7"/>
    <w:rsid w:val="0038445A"/>
    <w:rsid w:val="00393811"/>
    <w:rsid w:val="003A298F"/>
    <w:rsid w:val="003A6336"/>
    <w:rsid w:val="003B12B3"/>
    <w:rsid w:val="003B1995"/>
    <w:rsid w:val="003B3487"/>
    <w:rsid w:val="003B6EC6"/>
    <w:rsid w:val="003C461C"/>
    <w:rsid w:val="003D5339"/>
    <w:rsid w:val="003E533D"/>
    <w:rsid w:val="003E59C4"/>
    <w:rsid w:val="003F1614"/>
    <w:rsid w:val="003F2BE5"/>
    <w:rsid w:val="003F34A7"/>
    <w:rsid w:val="00400367"/>
    <w:rsid w:val="00404619"/>
    <w:rsid w:val="00404E80"/>
    <w:rsid w:val="00411D1B"/>
    <w:rsid w:val="00411E45"/>
    <w:rsid w:val="00412592"/>
    <w:rsid w:val="00415081"/>
    <w:rsid w:val="00417BD4"/>
    <w:rsid w:val="004235CD"/>
    <w:rsid w:val="00426215"/>
    <w:rsid w:val="00433017"/>
    <w:rsid w:val="00443FA9"/>
    <w:rsid w:val="00444694"/>
    <w:rsid w:val="00465BA1"/>
    <w:rsid w:val="00467555"/>
    <w:rsid w:val="00474AE7"/>
    <w:rsid w:val="00477B60"/>
    <w:rsid w:val="00477D52"/>
    <w:rsid w:val="00477F90"/>
    <w:rsid w:val="00491508"/>
    <w:rsid w:val="0049338D"/>
    <w:rsid w:val="00496333"/>
    <w:rsid w:val="004A4A21"/>
    <w:rsid w:val="004A684E"/>
    <w:rsid w:val="004A7E96"/>
    <w:rsid w:val="004B3402"/>
    <w:rsid w:val="004E17D9"/>
    <w:rsid w:val="004E6007"/>
    <w:rsid w:val="004F1DB4"/>
    <w:rsid w:val="004F4295"/>
    <w:rsid w:val="004F5725"/>
    <w:rsid w:val="00500DED"/>
    <w:rsid w:val="005013F2"/>
    <w:rsid w:val="0050585D"/>
    <w:rsid w:val="00507870"/>
    <w:rsid w:val="00510CAF"/>
    <w:rsid w:val="005125A0"/>
    <w:rsid w:val="00512FCA"/>
    <w:rsid w:val="00516C8B"/>
    <w:rsid w:val="0051725E"/>
    <w:rsid w:val="005228D6"/>
    <w:rsid w:val="00546F05"/>
    <w:rsid w:val="00563B8F"/>
    <w:rsid w:val="00565B1D"/>
    <w:rsid w:val="00570FA4"/>
    <w:rsid w:val="005726CE"/>
    <w:rsid w:val="00577020"/>
    <w:rsid w:val="00577D87"/>
    <w:rsid w:val="00580396"/>
    <w:rsid w:val="00583B33"/>
    <w:rsid w:val="005915B4"/>
    <w:rsid w:val="0059242E"/>
    <w:rsid w:val="00592490"/>
    <w:rsid w:val="00594E2F"/>
    <w:rsid w:val="005B5FF8"/>
    <w:rsid w:val="005B7B45"/>
    <w:rsid w:val="005C5E97"/>
    <w:rsid w:val="005D2FD1"/>
    <w:rsid w:val="005D655F"/>
    <w:rsid w:val="005D7960"/>
    <w:rsid w:val="005E0E18"/>
    <w:rsid w:val="005E44DE"/>
    <w:rsid w:val="005E54F2"/>
    <w:rsid w:val="005E7A2B"/>
    <w:rsid w:val="00604A8E"/>
    <w:rsid w:val="0060720A"/>
    <w:rsid w:val="0061057A"/>
    <w:rsid w:val="00614C75"/>
    <w:rsid w:val="006232F4"/>
    <w:rsid w:val="00626121"/>
    <w:rsid w:val="00631FB3"/>
    <w:rsid w:val="006352B7"/>
    <w:rsid w:val="006363E6"/>
    <w:rsid w:val="00641BF0"/>
    <w:rsid w:val="00650E90"/>
    <w:rsid w:val="0065599D"/>
    <w:rsid w:val="00655CB7"/>
    <w:rsid w:val="006602B2"/>
    <w:rsid w:val="00667F69"/>
    <w:rsid w:val="00670226"/>
    <w:rsid w:val="0067186A"/>
    <w:rsid w:val="006741C0"/>
    <w:rsid w:val="006816BE"/>
    <w:rsid w:val="00687BD7"/>
    <w:rsid w:val="006966D0"/>
    <w:rsid w:val="00696FDB"/>
    <w:rsid w:val="006A063D"/>
    <w:rsid w:val="006A524B"/>
    <w:rsid w:val="006A5CC3"/>
    <w:rsid w:val="006B28D8"/>
    <w:rsid w:val="006B488E"/>
    <w:rsid w:val="006B7F03"/>
    <w:rsid w:val="006C1672"/>
    <w:rsid w:val="006C19BC"/>
    <w:rsid w:val="006C223D"/>
    <w:rsid w:val="006D3ED3"/>
    <w:rsid w:val="006E0DFB"/>
    <w:rsid w:val="006E4A9B"/>
    <w:rsid w:val="006F07FC"/>
    <w:rsid w:val="006F136F"/>
    <w:rsid w:val="006F4307"/>
    <w:rsid w:val="006F45A5"/>
    <w:rsid w:val="00702D6B"/>
    <w:rsid w:val="00702E6C"/>
    <w:rsid w:val="00710C71"/>
    <w:rsid w:val="0071223A"/>
    <w:rsid w:val="00723E0A"/>
    <w:rsid w:val="00724DA0"/>
    <w:rsid w:val="00725996"/>
    <w:rsid w:val="00731D1D"/>
    <w:rsid w:val="00732043"/>
    <w:rsid w:val="0073350F"/>
    <w:rsid w:val="007378CC"/>
    <w:rsid w:val="007401A7"/>
    <w:rsid w:val="0074218E"/>
    <w:rsid w:val="00744790"/>
    <w:rsid w:val="007449C1"/>
    <w:rsid w:val="00744F89"/>
    <w:rsid w:val="00747E67"/>
    <w:rsid w:val="00754307"/>
    <w:rsid w:val="00760CD5"/>
    <w:rsid w:val="00767F48"/>
    <w:rsid w:val="0077020B"/>
    <w:rsid w:val="0078662B"/>
    <w:rsid w:val="007878C9"/>
    <w:rsid w:val="007940C4"/>
    <w:rsid w:val="007A06A4"/>
    <w:rsid w:val="007A193D"/>
    <w:rsid w:val="007A1FCA"/>
    <w:rsid w:val="007A2B80"/>
    <w:rsid w:val="007B2000"/>
    <w:rsid w:val="007B4939"/>
    <w:rsid w:val="007C6B18"/>
    <w:rsid w:val="007D09C7"/>
    <w:rsid w:val="007D3533"/>
    <w:rsid w:val="007E375E"/>
    <w:rsid w:val="007E4DB4"/>
    <w:rsid w:val="007E7806"/>
    <w:rsid w:val="007F13B8"/>
    <w:rsid w:val="008040EC"/>
    <w:rsid w:val="0080474E"/>
    <w:rsid w:val="00805B5C"/>
    <w:rsid w:val="0080798C"/>
    <w:rsid w:val="00807EFB"/>
    <w:rsid w:val="008129AA"/>
    <w:rsid w:val="00812A75"/>
    <w:rsid w:val="00813700"/>
    <w:rsid w:val="00820E12"/>
    <w:rsid w:val="008242CC"/>
    <w:rsid w:val="0082771C"/>
    <w:rsid w:val="00830CBC"/>
    <w:rsid w:val="00831E63"/>
    <w:rsid w:val="008335F0"/>
    <w:rsid w:val="00835937"/>
    <w:rsid w:val="00843D42"/>
    <w:rsid w:val="00846F19"/>
    <w:rsid w:val="0084706B"/>
    <w:rsid w:val="00851BDB"/>
    <w:rsid w:val="008534DF"/>
    <w:rsid w:val="00853F4B"/>
    <w:rsid w:val="00856DA6"/>
    <w:rsid w:val="008572B5"/>
    <w:rsid w:val="008573D9"/>
    <w:rsid w:val="00864D19"/>
    <w:rsid w:val="00864FB1"/>
    <w:rsid w:val="00865BFB"/>
    <w:rsid w:val="00873991"/>
    <w:rsid w:val="00874325"/>
    <w:rsid w:val="0087482A"/>
    <w:rsid w:val="00876AE4"/>
    <w:rsid w:val="00877AC2"/>
    <w:rsid w:val="00880A97"/>
    <w:rsid w:val="008845D8"/>
    <w:rsid w:val="00884E63"/>
    <w:rsid w:val="0088541D"/>
    <w:rsid w:val="0088545E"/>
    <w:rsid w:val="00887419"/>
    <w:rsid w:val="0089422B"/>
    <w:rsid w:val="00894F0C"/>
    <w:rsid w:val="008A2A17"/>
    <w:rsid w:val="008A5B70"/>
    <w:rsid w:val="008B18EF"/>
    <w:rsid w:val="008B1E6E"/>
    <w:rsid w:val="008C201D"/>
    <w:rsid w:val="008C26DC"/>
    <w:rsid w:val="008D1434"/>
    <w:rsid w:val="008D1511"/>
    <w:rsid w:val="008D2D9F"/>
    <w:rsid w:val="008E6C15"/>
    <w:rsid w:val="008F143E"/>
    <w:rsid w:val="008F3240"/>
    <w:rsid w:val="008F6ED9"/>
    <w:rsid w:val="008F7C6F"/>
    <w:rsid w:val="0090126D"/>
    <w:rsid w:val="0090508A"/>
    <w:rsid w:val="00906075"/>
    <w:rsid w:val="00911CAA"/>
    <w:rsid w:val="009145DC"/>
    <w:rsid w:val="00922168"/>
    <w:rsid w:val="009263E7"/>
    <w:rsid w:val="00927396"/>
    <w:rsid w:val="0093235D"/>
    <w:rsid w:val="00940C97"/>
    <w:rsid w:val="0094435B"/>
    <w:rsid w:val="009605C5"/>
    <w:rsid w:val="00966AED"/>
    <w:rsid w:val="00980A37"/>
    <w:rsid w:val="00982F28"/>
    <w:rsid w:val="00984797"/>
    <w:rsid w:val="00986373"/>
    <w:rsid w:val="00991BE4"/>
    <w:rsid w:val="00992F77"/>
    <w:rsid w:val="00994AD7"/>
    <w:rsid w:val="0099567A"/>
    <w:rsid w:val="00995FF6"/>
    <w:rsid w:val="009A1379"/>
    <w:rsid w:val="009A37C2"/>
    <w:rsid w:val="009A50FF"/>
    <w:rsid w:val="009B37D5"/>
    <w:rsid w:val="009C3FE0"/>
    <w:rsid w:val="009D21B6"/>
    <w:rsid w:val="009D29BE"/>
    <w:rsid w:val="009F6509"/>
    <w:rsid w:val="009F6CDC"/>
    <w:rsid w:val="00A145BB"/>
    <w:rsid w:val="00A16AF3"/>
    <w:rsid w:val="00A259DE"/>
    <w:rsid w:val="00A27C38"/>
    <w:rsid w:val="00A30169"/>
    <w:rsid w:val="00A31FF5"/>
    <w:rsid w:val="00A32AEC"/>
    <w:rsid w:val="00A3719F"/>
    <w:rsid w:val="00A42739"/>
    <w:rsid w:val="00A47F0C"/>
    <w:rsid w:val="00A5630E"/>
    <w:rsid w:val="00A63C95"/>
    <w:rsid w:val="00A64D01"/>
    <w:rsid w:val="00A705A9"/>
    <w:rsid w:val="00A718CE"/>
    <w:rsid w:val="00A733A5"/>
    <w:rsid w:val="00A75AC4"/>
    <w:rsid w:val="00A7709F"/>
    <w:rsid w:val="00A77E8D"/>
    <w:rsid w:val="00A835C8"/>
    <w:rsid w:val="00A86617"/>
    <w:rsid w:val="00A91E00"/>
    <w:rsid w:val="00A945AC"/>
    <w:rsid w:val="00A97EAD"/>
    <w:rsid w:val="00AA1E01"/>
    <w:rsid w:val="00AA2AB7"/>
    <w:rsid w:val="00AA455A"/>
    <w:rsid w:val="00AA7465"/>
    <w:rsid w:val="00AB15F7"/>
    <w:rsid w:val="00AB1F45"/>
    <w:rsid w:val="00AB5474"/>
    <w:rsid w:val="00AB72DB"/>
    <w:rsid w:val="00AB7B81"/>
    <w:rsid w:val="00AD48DA"/>
    <w:rsid w:val="00AE12C3"/>
    <w:rsid w:val="00AF3A14"/>
    <w:rsid w:val="00B00D67"/>
    <w:rsid w:val="00B02633"/>
    <w:rsid w:val="00B0609F"/>
    <w:rsid w:val="00B10361"/>
    <w:rsid w:val="00B15B7B"/>
    <w:rsid w:val="00B17609"/>
    <w:rsid w:val="00B17646"/>
    <w:rsid w:val="00B21B2A"/>
    <w:rsid w:val="00B22766"/>
    <w:rsid w:val="00B25A5E"/>
    <w:rsid w:val="00B32BCA"/>
    <w:rsid w:val="00B33A19"/>
    <w:rsid w:val="00B35694"/>
    <w:rsid w:val="00B40D9E"/>
    <w:rsid w:val="00B42735"/>
    <w:rsid w:val="00B44004"/>
    <w:rsid w:val="00B441BE"/>
    <w:rsid w:val="00B4437C"/>
    <w:rsid w:val="00B444BE"/>
    <w:rsid w:val="00B50DD5"/>
    <w:rsid w:val="00B5332D"/>
    <w:rsid w:val="00B61F85"/>
    <w:rsid w:val="00B65040"/>
    <w:rsid w:val="00B67356"/>
    <w:rsid w:val="00B70E5E"/>
    <w:rsid w:val="00B720FA"/>
    <w:rsid w:val="00B75E48"/>
    <w:rsid w:val="00B77505"/>
    <w:rsid w:val="00B82C3C"/>
    <w:rsid w:val="00B84A58"/>
    <w:rsid w:val="00B940B7"/>
    <w:rsid w:val="00B948EB"/>
    <w:rsid w:val="00B9582F"/>
    <w:rsid w:val="00B97AC3"/>
    <w:rsid w:val="00BA5063"/>
    <w:rsid w:val="00BB304D"/>
    <w:rsid w:val="00BB5F07"/>
    <w:rsid w:val="00BC6BE6"/>
    <w:rsid w:val="00BC6CF7"/>
    <w:rsid w:val="00BD0444"/>
    <w:rsid w:val="00BD11B0"/>
    <w:rsid w:val="00BD14BA"/>
    <w:rsid w:val="00BE5E07"/>
    <w:rsid w:val="00BF513A"/>
    <w:rsid w:val="00BF51E8"/>
    <w:rsid w:val="00BF6471"/>
    <w:rsid w:val="00C04995"/>
    <w:rsid w:val="00C161B0"/>
    <w:rsid w:val="00C16CBC"/>
    <w:rsid w:val="00C212D5"/>
    <w:rsid w:val="00C22BCB"/>
    <w:rsid w:val="00C2482F"/>
    <w:rsid w:val="00C31B33"/>
    <w:rsid w:val="00C37298"/>
    <w:rsid w:val="00C40AAC"/>
    <w:rsid w:val="00C50DEF"/>
    <w:rsid w:val="00C53C64"/>
    <w:rsid w:val="00C54365"/>
    <w:rsid w:val="00C549D6"/>
    <w:rsid w:val="00C561E3"/>
    <w:rsid w:val="00C567B2"/>
    <w:rsid w:val="00C56907"/>
    <w:rsid w:val="00C647C6"/>
    <w:rsid w:val="00C73C9B"/>
    <w:rsid w:val="00C761D2"/>
    <w:rsid w:val="00C81527"/>
    <w:rsid w:val="00C8213E"/>
    <w:rsid w:val="00C903DF"/>
    <w:rsid w:val="00C92BEA"/>
    <w:rsid w:val="00CA0F0D"/>
    <w:rsid w:val="00CA1D9A"/>
    <w:rsid w:val="00CA53E3"/>
    <w:rsid w:val="00CA65AC"/>
    <w:rsid w:val="00CB41A8"/>
    <w:rsid w:val="00CB5307"/>
    <w:rsid w:val="00CB6DAE"/>
    <w:rsid w:val="00CC3F19"/>
    <w:rsid w:val="00CC475B"/>
    <w:rsid w:val="00CC4AE1"/>
    <w:rsid w:val="00CC715D"/>
    <w:rsid w:val="00CD1444"/>
    <w:rsid w:val="00CD5454"/>
    <w:rsid w:val="00CD5487"/>
    <w:rsid w:val="00CE2859"/>
    <w:rsid w:val="00CE51B1"/>
    <w:rsid w:val="00CE6617"/>
    <w:rsid w:val="00CE6B57"/>
    <w:rsid w:val="00D00217"/>
    <w:rsid w:val="00D01205"/>
    <w:rsid w:val="00D0777F"/>
    <w:rsid w:val="00D077BC"/>
    <w:rsid w:val="00D121DA"/>
    <w:rsid w:val="00D1634E"/>
    <w:rsid w:val="00D176A5"/>
    <w:rsid w:val="00D2017B"/>
    <w:rsid w:val="00D23BCB"/>
    <w:rsid w:val="00D25081"/>
    <w:rsid w:val="00D25EC7"/>
    <w:rsid w:val="00D30547"/>
    <w:rsid w:val="00D31C7D"/>
    <w:rsid w:val="00D33C48"/>
    <w:rsid w:val="00D543BA"/>
    <w:rsid w:val="00D5568F"/>
    <w:rsid w:val="00D674AD"/>
    <w:rsid w:val="00D67DBE"/>
    <w:rsid w:val="00D716B5"/>
    <w:rsid w:val="00D73287"/>
    <w:rsid w:val="00D73CEE"/>
    <w:rsid w:val="00D77CB6"/>
    <w:rsid w:val="00D843C4"/>
    <w:rsid w:val="00D8480C"/>
    <w:rsid w:val="00D84B63"/>
    <w:rsid w:val="00D87F20"/>
    <w:rsid w:val="00D90E27"/>
    <w:rsid w:val="00D91D83"/>
    <w:rsid w:val="00DA03ED"/>
    <w:rsid w:val="00DA162B"/>
    <w:rsid w:val="00DA2D1E"/>
    <w:rsid w:val="00DA44D5"/>
    <w:rsid w:val="00DA5D0A"/>
    <w:rsid w:val="00DB135E"/>
    <w:rsid w:val="00DB742D"/>
    <w:rsid w:val="00DC0659"/>
    <w:rsid w:val="00DC0D54"/>
    <w:rsid w:val="00DC1317"/>
    <w:rsid w:val="00DE0D0F"/>
    <w:rsid w:val="00DE3EBD"/>
    <w:rsid w:val="00DF1577"/>
    <w:rsid w:val="00DF4574"/>
    <w:rsid w:val="00DF539B"/>
    <w:rsid w:val="00E10BBA"/>
    <w:rsid w:val="00E13E90"/>
    <w:rsid w:val="00E15207"/>
    <w:rsid w:val="00E158B6"/>
    <w:rsid w:val="00E176B8"/>
    <w:rsid w:val="00E17AF4"/>
    <w:rsid w:val="00E22176"/>
    <w:rsid w:val="00E26305"/>
    <w:rsid w:val="00E31C54"/>
    <w:rsid w:val="00E3318A"/>
    <w:rsid w:val="00E33D41"/>
    <w:rsid w:val="00E37478"/>
    <w:rsid w:val="00E374A2"/>
    <w:rsid w:val="00E42778"/>
    <w:rsid w:val="00E42B7D"/>
    <w:rsid w:val="00E4567C"/>
    <w:rsid w:val="00E527FB"/>
    <w:rsid w:val="00E56F9A"/>
    <w:rsid w:val="00E61060"/>
    <w:rsid w:val="00E62513"/>
    <w:rsid w:val="00E62866"/>
    <w:rsid w:val="00E660CD"/>
    <w:rsid w:val="00E66E34"/>
    <w:rsid w:val="00E72C00"/>
    <w:rsid w:val="00E76912"/>
    <w:rsid w:val="00E76BD7"/>
    <w:rsid w:val="00E82053"/>
    <w:rsid w:val="00E83991"/>
    <w:rsid w:val="00E87B74"/>
    <w:rsid w:val="00E90C71"/>
    <w:rsid w:val="00E92EA8"/>
    <w:rsid w:val="00E94EA5"/>
    <w:rsid w:val="00EA26A9"/>
    <w:rsid w:val="00EA2ADD"/>
    <w:rsid w:val="00EA7855"/>
    <w:rsid w:val="00EC6851"/>
    <w:rsid w:val="00ED6205"/>
    <w:rsid w:val="00ED7462"/>
    <w:rsid w:val="00EE227B"/>
    <w:rsid w:val="00EE445F"/>
    <w:rsid w:val="00EE57ED"/>
    <w:rsid w:val="00EE7754"/>
    <w:rsid w:val="00EF0E36"/>
    <w:rsid w:val="00EF2B9E"/>
    <w:rsid w:val="00EF3EC8"/>
    <w:rsid w:val="00EF48EE"/>
    <w:rsid w:val="00EF771E"/>
    <w:rsid w:val="00F0687F"/>
    <w:rsid w:val="00F1060D"/>
    <w:rsid w:val="00F1501D"/>
    <w:rsid w:val="00F20E50"/>
    <w:rsid w:val="00F21CAA"/>
    <w:rsid w:val="00F25EEC"/>
    <w:rsid w:val="00F26019"/>
    <w:rsid w:val="00F461B0"/>
    <w:rsid w:val="00F462B0"/>
    <w:rsid w:val="00F4661F"/>
    <w:rsid w:val="00F500C2"/>
    <w:rsid w:val="00F6188D"/>
    <w:rsid w:val="00F61FFE"/>
    <w:rsid w:val="00F67756"/>
    <w:rsid w:val="00F67C34"/>
    <w:rsid w:val="00F718B1"/>
    <w:rsid w:val="00F732C8"/>
    <w:rsid w:val="00F8135F"/>
    <w:rsid w:val="00F814D4"/>
    <w:rsid w:val="00F81824"/>
    <w:rsid w:val="00F82087"/>
    <w:rsid w:val="00F85242"/>
    <w:rsid w:val="00F8529A"/>
    <w:rsid w:val="00F86689"/>
    <w:rsid w:val="00F944E4"/>
    <w:rsid w:val="00F97DF3"/>
    <w:rsid w:val="00FA0284"/>
    <w:rsid w:val="00FA7881"/>
    <w:rsid w:val="00FB212A"/>
    <w:rsid w:val="00FB4522"/>
    <w:rsid w:val="00FC131B"/>
    <w:rsid w:val="00FC3E51"/>
    <w:rsid w:val="00FC5E2F"/>
    <w:rsid w:val="00FC5FE1"/>
    <w:rsid w:val="00FE3291"/>
    <w:rsid w:val="00FE785D"/>
    <w:rsid w:val="00FF19A1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E8"/>
  </w:style>
  <w:style w:type="paragraph" w:styleId="Footer">
    <w:name w:val="footer"/>
    <w:basedOn w:val="Normal"/>
    <w:link w:val="FooterChar"/>
    <w:uiPriority w:val="99"/>
    <w:unhideWhenUsed/>
    <w:rsid w:val="00BF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E8"/>
  </w:style>
  <w:style w:type="paragraph" w:styleId="BalloonText">
    <w:name w:val="Balloon Text"/>
    <w:basedOn w:val="Normal"/>
    <w:link w:val="BalloonTextChar"/>
    <w:uiPriority w:val="99"/>
    <w:semiHidden/>
    <w:unhideWhenUsed/>
    <w:rsid w:val="00A1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4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E8"/>
  </w:style>
  <w:style w:type="paragraph" w:styleId="Footer">
    <w:name w:val="footer"/>
    <w:basedOn w:val="Normal"/>
    <w:link w:val="FooterChar"/>
    <w:uiPriority w:val="99"/>
    <w:unhideWhenUsed/>
    <w:rsid w:val="00BF5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E8"/>
  </w:style>
  <w:style w:type="paragraph" w:styleId="BalloonText">
    <w:name w:val="Balloon Text"/>
    <w:basedOn w:val="Normal"/>
    <w:link w:val="BalloonTextChar"/>
    <w:uiPriority w:val="99"/>
    <w:semiHidden/>
    <w:unhideWhenUsed/>
    <w:rsid w:val="00A1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Linley-Richardson</dc:creator>
  <cp:lastModifiedBy>Tania Linley-Richardson</cp:lastModifiedBy>
  <cp:revision>51</cp:revision>
  <cp:lastPrinted>2015-11-24T23:11:00Z</cp:lastPrinted>
  <dcterms:created xsi:type="dcterms:W3CDTF">2015-11-24T22:46:00Z</dcterms:created>
  <dcterms:modified xsi:type="dcterms:W3CDTF">2016-01-15T00:38:00Z</dcterms:modified>
</cp:coreProperties>
</file>